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08EF" w14:textId="50FC1EF4" w:rsidR="000E2640" w:rsidRPr="007600B9" w:rsidRDefault="000E2640" w:rsidP="00594AF5">
      <w:pPr>
        <w:tabs>
          <w:tab w:val="left" w:pos="2127"/>
        </w:tabs>
        <w:spacing w:after="0" w:line="240" w:lineRule="auto"/>
        <w:jc w:val="center"/>
        <w:rPr>
          <w:rFonts w:ascii="Cambria" w:hAnsi="Cambria"/>
          <w:b/>
          <w:bCs/>
          <w:sz w:val="28"/>
          <w:szCs w:val="28"/>
        </w:rPr>
      </w:pPr>
      <w:bookmarkStart w:id="0" w:name="OLE_LINK1"/>
      <w:r w:rsidRPr="007600B9">
        <w:rPr>
          <w:rFonts w:ascii="Cambria" w:hAnsi="Cambria"/>
          <w:b/>
          <w:bCs/>
          <w:sz w:val="28"/>
          <w:szCs w:val="28"/>
        </w:rPr>
        <w:t>NOVAS NOTAS EXPLICATIVAS</w:t>
      </w:r>
    </w:p>
    <w:p w14:paraId="6136C085" w14:textId="77777777" w:rsidR="00FC5CBE" w:rsidRPr="00DD328F" w:rsidRDefault="00FC5CBE" w:rsidP="00594AF5">
      <w:pPr>
        <w:tabs>
          <w:tab w:val="left" w:pos="2127"/>
        </w:tabs>
        <w:spacing w:after="0" w:line="240" w:lineRule="auto"/>
        <w:jc w:val="center"/>
        <w:rPr>
          <w:rFonts w:ascii="Cambria" w:hAnsi="Cambria"/>
          <w:b/>
          <w:bCs/>
          <w:sz w:val="24"/>
          <w:szCs w:val="24"/>
        </w:rPr>
      </w:pPr>
    </w:p>
    <w:p w14:paraId="23B3CBDE" w14:textId="75493560" w:rsidR="00FC5CBE" w:rsidRPr="00DD328F" w:rsidRDefault="00FC5CBE" w:rsidP="00594AF5">
      <w:pPr>
        <w:tabs>
          <w:tab w:val="left" w:pos="2127"/>
        </w:tabs>
        <w:spacing w:after="0" w:line="240" w:lineRule="auto"/>
        <w:jc w:val="center"/>
        <w:rPr>
          <w:rFonts w:ascii="Cambria" w:hAnsi="Cambria"/>
          <w:b/>
          <w:bCs/>
          <w:sz w:val="24"/>
          <w:szCs w:val="24"/>
        </w:rPr>
      </w:pPr>
      <w:r w:rsidRPr="00DD328F">
        <w:rPr>
          <w:rFonts w:ascii="Cambria" w:hAnsi="Cambria"/>
          <w:b/>
          <w:bCs/>
          <w:sz w:val="24"/>
          <w:szCs w:val="24"/>
        </w:rPr>
        <w:t>NBC TSP 1 – A</w:t>
      </w:r>
      <w:r w:rsidR="00F77F2C" w:rsidRPr="00DD328F">
        <w:rPr>
          <w:rFonts w:ascii="Cambria" w:hAnsi="Cambria"/>
          <w:b/>
          <w:bCs/>
          <w:sz w:val="24"/>
          <w:szCs w:val="24"/>
        </w:rPr>
        <w:t>PRESENTAÇÃO DAS DEMONSTRAÇÕES CONTÁBEIS</w:t>
      </w:r>
    </w:p>
    <w:p w14:paraId="1E94C9FF" w14:textId="77777777" w:rsidR="00FC5CBE" w:rsidRPr="00DD328F" w:rsidRDefault="00FC5CBE" w:rsidP="00594AF5">
      <w:pPr>
        <w:tabs>
          <w:tab w:val="left" w:pos="2127"/>
        </w:tabs>
        <w:spacing w:after="0" w:line="240" w:lineRule="auto"/>
        <w:jc w:val="center"/>
        <w:rPr>
          <w:rFonts w:ascii="Cambria" w:hAnsi="Cambria"/>
          <w:b/>
          <w:bCs/>
          <w:sz w:val="24"/>
          <w:szCs w:val="24"/>
        </w:rPr>
      </w:pPr>
    </w:p>
    <w:p w14:paraId="60ECD5E4" w14:textId="0828A49D" w:rsidR="00FC5CBE" w:rsidRPr="00DD328F" w:rsidRDefault="00FC5CBE" w:rsidP="00E25F25">
      <w:pPr>
        <w:tabs>
          <w:tab w:val="left" w:pos="2127"/>
        </w:tabs>
        <w:spacing w:after="0" w:line="240" w:lineRule="auto"/>
        <w:jc w:val="both"/>
        <w:rPr>
          <w:rFonts w:ascii="Cambria" w:hAnsi="Cambria"/>
          <w:sz w:val="24"/>
          <w:szCs w:val="24"/>
        </w:rPr>
      </w:pPr>
      <w:r w:rsidRPr="00DD328F">
        <w:rPr>
          <w:rFonts w:ascii="Cambria" w:hAnsi="Cambria"/>
          <w:sz w:val="24"/>
          <w:szCs w:val="24"/>
        </w:rPr>
        <w:t>Esta Norma aplica-se a todas as entidades do setor público, exceto as Empresas Estatais não dependentes</w:t>
      </w:r>
      <w:r w:rsidR="004400AF" w:rsidRPr="00DD328F">
        <w:rPr>
          <w:rFonts w:ascii="Cambria" w:hAnsi="Cambria"/>
          <w:sz w:val="24"/>
          <w:szCs w:val="24"/>
        </w:rPr>
        <w:t>:  o</w:t>
      </w:r>
      <w:r w:rsidRPr="00DD328F">
        <w:rPr>
          <w:rFonts w:ascii="Cambria" w:hAnsi="Cambria"/>
          <w:sz w:val="24"/>
          <w:szCs w:val="24"/>
        </w:rPr>
        <w:t xml:space="preserve"> </w:t>
      </w:r>
      <w:r w:rsidRPr="00DD328F">
        <w:rPr>
          <w:rFonts w:ascii="Cambria" w:hAnsi="Cambria"/>
          <w:i/>
          <w:iCs/>
          <w:sz w:val="24"/>
          <w:szCs w:val="24"/>
        </w:rPr>
        <w:t>“</w:t>
      </w:r>
      <w:proofErr w:type="spellStart"/>
      <w:r w:rsidRPr="00DD328F">
        <w:rPr>
          <w:rFonts w:ascii="Cambria" w:hAnsi="Cambria"/>
          <w:i/>
          <w:iCs/>
          <w:sz w:val="24"/>
          <w:szCs w:val="24"/>
        </w:rPr>
        <w:t>Preface</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to</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Public</w:t>
      </w:r>
      <w:proofErr w:type="spellEnd"/>
      <w:r w:rsidRPr="00DD328F">
        <w:rPr>
          <w:rFonts w:ascii="Cambria" w:hAnsi="Cambria"/>
          <w:i/>
          <w:iCs/>
          <w:sz w:val="24"/>
          <w:szCs w:val="24"/>
        </w:rPr>
        <w:t xml:space="preserve"> Sector </w:t>
      </w:r>
      <w:proofErr w:type="spellStart"/>
      <w:r w:rsidRPr="00DD328F">
        <w:rPr>
          <w:rFonts w:ascii="Cambria" w:hAnsi="Cambria"/>
          <w:i/>
          <w:iCs/>
          <w:sz w:val="24"/>
          <w:szCs w:val="24"/>
        </w:rPr>
        <w:t>Accounting</w:t>
      </w:r>
      <w:proofErr w:type="spellEnd"/>
      <w:r w:rsidRPr="00DD328F">
        <w:rPr>
          <w:rFonts w:ascii="Cambria" w:hAnsi="Cambria"/>
          <w:i/>
          <w:iCs/>
          <w:sz w:val="24"/>
          <w:szCs w:val="24"/>
        </w:rPr>
        <w:t xml:space="preserve"> Standards” </w:t>
      </w:r>
      <w:r w:rsidRPr="00DD328F">
        <w:rPr>
          <w:rFonts w:ascii="Cambria" w:hAnsi="Cambria"/>
          <w:sz w:val="24"/>
          <w:szCs w:val="24"/>
        </w:rPr>
        <w:t xml:space="preserve">(Prefácio às NBC </w:t>
      </w:r>
      <w:proofErr w:type="spellStart"/>
      <w:r w:rsidRPr="00DD328F">
        <w:rPr>
          <w:rFonts w:ascii="Cambria" w:hAnsi="Cambria"/>
          <w:sz w:val="24"/>
          <w:szCs w:val="24"/>
        </w:rPr>
        <w:t>TSPs</w:t>
      </w:r>
      <w:proofErr w:type="spellEnd"/>
      <w:r w:rsidRPr="00DD328F">
        <w:rPr>
          <w:rFonts w:ascii="Cambria" w:hAnsi="Cambria"/>
          <w:sz w:val="24"/>
          <w:szCs w:val="24"/>
        </w:rPr>
        <w:t xml:space="preserve">) emitido pelo NBC TSPB explica que as Empresas Estatais não dependentes aplicam as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Financial </w:t>
      </w:r>
      <w:proofErr w:type="spellStart"/>
      <w:r w:rsidRPr="00DD328F">
        <w:rPr>
          <w:rFonts w:ascii="Cambria" w:hAnsi="Cambria"/>
          <w:i/>
          <w:iCs/>
          <w:sz w:val="24"/>
          <w:szCs w:val="24"/>
        </w:rPr>
        <w:t>Reporting</w:t>
      </w:r>
      <w:proofErr w:type="spellEnd"/>
      <w:r w:rsidRPr="00DD328F">
        <w:rPr>
          <w:rFonts w:ascii="Cambria" w:hAnsi="Cambria"/>
          <w:i/>
          <w:iCs/>
          <w:sz w:val="24"/>
          <w:szCs w:val="24"/>
        </w:rPr>
        <w:t xml:space="preserve"> Standards (IFRS)</w:t>
      </w:r>
      <w:r w:rsidRPr="00DD328F">
        <w:rPr>
          <w:rFonts w:ascii="Cambria" w:hAnsi="Cambria"/>
          <w:sz w:val="24"/>
          <w:szCs w:val="24"/>
        </w:rPr>
        <w:t xml:space="preserve"> emitidas pelo IASB</w:t>
      </w:r>
    </w:p>
    <w:p w14:paraId="6AD45CC5" w14:textId="77777777" w:rsidR="000E2640" w:rsidRPr="00DD328F" w:rsidRDefault="000E2640" w:rsidP="00594AF5">
      <w:pPr>
        <w:tabs>
          <w:tab w:val="left" w:pos="2127"/>
        </w:tabs>
        <w:spacing w:after="0" w:line="240" w:lineRule="auto"/>
        <w:jc w:val="center"/>
        <w:rPr>
          <w:rFonts w:ascii="Cambria" w:hAnsi="Cambria"/>
          <w:b/>
          <w:bCs/>
          <w:sz w:val="24"/>
          <w:szCs w:val="24"/>
        </w:rPr>
      </w:pPr>
    </w:p>
    <w:p w14:paraId="1203925B" w14:textId="564B8573" w:rsidR="000E2640" w:rsidRPr="00DD328F" w:rsidRDefault="00046F59" w:rsidP="00495A00">
      <w:pPr>
        <w:tabs>
          <w:tab w:val="left" w:pos="2127"/>
        </w:tabs>
        <w:spacing w:after="0" w:line="240" w:lineRule="auto"/>
        <w:jc w:val="both"/>
        <w:rPr>
          <w:rFonts w:ascii="Cambria" w:hAnsi="Cambria"/>
          <w:sz w:val="24"/>
          <w:szCs w:val="24"/>
        </w:rPr>
      </w:pPr>
      <w:r w:rsidRPr="00DD328F">
        <w:rPr>
          <w:rFonts w:ascii="Cambria" w:hAnsi="Cambria"/>
          <w:sz w:val="24"/>
          <w:szCs w:val="24"/>
        </w:rPr>
        <w:t>As</w:t>
      </w:r>
      <w:r w:rsidR="00495A00" w:rsidRPr="00DD328F">
        <w:rPr>
          <w:rFonts w:ascii="Cambria" w:hAnsi="Cambria"/>
          <w:sz w:val="24"/>
          <w:szCs w:val="24"/>
        </w:rPr>
        <w:t xml:space="preserve"> </w:t>
      </w:r>
      <w:r w:rsidR="00495A00" w:rsidRPr="00DD328F">
        <w:rPr>
          <w:rFonts w:ascii="Cambria" w:hAnsi="Cambria"/>
          <w:b/>
          <w:bCs/>
          <w:sz w:val="24"/>
          <w:szCs w:val="24"/>
        </w:rPr>
        <w:t>Notas Explicativas</w:t>
      </w:r>
      <w:r w:rsidR="00495A00" w:rsidRPr="00DD328F">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76901BD4" w14:textId="77777777" w:rsidR="00495A00" w:rsidRPr="00DD328F" w:rsidRDefault="00495A00" w:rsidP="00495A00">
      <w:pPr>
        <w:tabs>
          <w:tab w:val="left" w:pos="2127"/>
        </w:tabs>
        <w:spacing w:after="0" w:line="240" w:lineRule="auto"/>
        <w:jc w:val="both"/>
        <w:rPr>
          <w:rFonts w:ascii="Cambria" w:hAnsi="Cambria"/>
          <w:sz w:val="24"/>
          <w:szCs w:val="24"/>
        </w:rPr>
      </w:pPr>
    </w:p>
    <w:p w14:paraId="31590F49" w14:textId="22D14D02" w:rsidR="00495A00" w:rsidRPr="00DD328F" w:rsidRDefault="00495A00" w:rsidP="00495A0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F</w:t>
      </w:r>
      <w:r w:rsidR="00F77F2C" w:rsidRPr="00DD328F">
        <w:rPr>
          <w:rFonts w:ascii="Cambria" w:hAnsi="Cambria"/>
          <w:b/>
          <w:bCs/>
          <w:sz w:val="24"/>
          <w:szCs w:val="24"/>
        </w:rPr>
        <w:t>INALIDADE DAS DEMONSTRAÇÕES CONTÁBEIS</w:t>
      </w:r>
    </w:p>
    <w:p w14:paraId="2BF7E908" w14:textId="77777777" w:rsidR="00DD328F" w:rsidRPr="00DD328F" w:rsidRDefault="00DD328F" w:rsidP="00495A00">
      <w:pPr>
        <w:tabs>
          <w:tab w:val="left" w:pos="2127"/>
        </w:tabs>
        <w:spacing w:after="0" w:line="240" w:lineRule="auto"/>
        <w:jc w:val="center"/>
        <w:rPr>
          <w:rFonts w:ascii="Cambria" w:hAnsi="Cambria"/>
          <w:b/>
          <w:bCs/>
          <w:sz w:val="24"/>
          <w:szCs w:val="24"/>
        </w:rPr>
      </w:pPr>
    </w:p>
    <w:p w14:paraId="07363C01" w14:textId="503CF18F"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15A9AE5E" w14:textId="53DA7CEF"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Especificamente, o objetivo das demonstrações contábeis destinadas a atender propósitos</w:t>
      </w:r>
      <w:r w:rsidR="00E65D84" w:rsidRPr="00DD328F">
        <w:rPr>
          <w:rFonts w:ascii="Cambria" w:hAnsi="Cambria"/>
          <w:sz w:val="24"/>
          <w:szCs w:val="24"/>
        </w:rPr>
        <w:t xml:space="preserve"> </w:t>
      </w:r>
      <w:r w:rsidRPr="00DD328F">
        <w:rPr>
          <w:rFonts w:ascii="Cambria" w:hAnsi="Cambria"/>
          <w:sz w:val="24"/>
          <w:szCs w:val="24"/>
        </w:rPr>
        <w:t>gerais sob a ótica do setor público deve ser o de proporcionar informação útil para a tomada</w:t>
      </w:r>
      <w:r w:rsidR="00E65D84" w:rsidRPr="00DD328F">
        <w:rPr>
          <w:rFonts w:ascii="Cambria" w:hAnsi="Cambria"/>
          <w:sz w:val="24"/>
          <w:szCs w:val="24"/>
        </w:rPr>
        <w:t xml:space="preserve"> </w:t>
      </w:r>
      <w:r w:rsidRPr="00DD328F">
        <w:rPr>
          <w:rFonts w:ascii="Cambria" w:hAnsi="Cambria"/>
          <w:sz w:val="24"/>
          <w:szCs w:val="24"/>
        </w:rPr>
        <w:t xml:space="preserve">de decisão, e para demonstrar a existência da </w:t>
      </w:r>
      <w:proofErr w:type="spellStart"/>
      <w:r w:rsidRPr="00DD328F">
        <w:rPr>
          <w:rFonts w:ascii="Cambria" w:hAnsi="Cambria"/>
          <w:sz w:val="24"/>
          <w:szCs w:val="24"/>
        </w:rPr>
        <w:t>accountability</w:t>
      </w:r>
      <w:proofErr w:type="spellEnd"/>
      <w:r w:rsidRPr="00DD328F">
        <w:rPr>
          <w:rFonts w:ascii="Cambria" w:hAnsi="Cambria"/>
          <w:sz w:val="24"/>
          <w:szCs w:val="24"/>
        </w:rPr>
        <w:t xml:space="preserve"> da entidade quanto aos recursos</w:t>
      </w:r>
      <w:r w:rsidR="00E65D84" w:rsidRPr="00DD328F">
        <w:rPr>
          <w:rFonts w:ascii="Cambria" w:hAnsi="Cambria"/>
          <w:sz w:val="24"/>
          <w:szCs w:val="24"/>
        </w:rPr>
        <w:t xml:space="preserve"> </w:t>
      </w:r>
      <w:r w:rsidRPr="00DD328F">
        <w:rPr>
          <w:rFonts w:ascii="Cambria" w:hAnsi="Cambria"/>
          <w:sz w:val="24"/>
          <w:szCs w:val="24"/>
        </w:rPr>
        <w:t>que lhe foram confiados, fornecendo informações:</w:t>
      </w:r>
    </w:p>
    <w:p w14:paraId="0B7F531C" w14:textId="77777777" w:rsidR="00495A00" w:rsidRPr="00DD328F" w:rsidRDefault="00495A00" w:rsidP="00495A00">
      <w:pPr>
        <w:tabs>
          <w:tab w:val="left" w:pos="2127"/>
        </w:tabs>
        <w:spacing w:after="0" w:line="240" w:lineRule="auto"/>
        <w:jc w:val="both"/>
        <w:rPr>
          <w:rFonts w:ascii="Cambria" w:hAnsi="Cambria"/>
          <w:sz w:val="24"/>
          <w:szCs w:val="24"/>
        </w:rPr>
      </w:pPr>
    </w:p>
    <w:p w14:paraId="29931BCD"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 sobre fontes, destinação e uso de recursos financeiros;</w:t>
      </w:r>
    </w:p>
    <w:p w14:paraId="0B9E3E2D"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(b) sobre como a entidade financiou suas atividades e reuniu os recursos financeiros</w:t>
      </w:r>
    </w:p>
    <w:p w14:paraId="50C3E863"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necessários;</w:t>
      </w:r>
    </w:p>
    <w:p w14:paraId="06B705F8"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(c) que são úteis na avaliação da habilidade da entidade de financiar suas atividades e</w:t>
      </w:r>
    </w:p>
    <w:p w14:paraId="366CB311"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cumprir com suas obrigações e compromissos;</w:t>
      </w:r>
    </w:p>
    <w:p w14:paraId="3F7A38F2" w14:textId="3FED7756"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(d) sobre a condição financeira da entidade e mudanças adotadas que contribuíram para a</w:t>
      </w:r>
      <w:r w:rsidR="000D2DA0" w:rsidRPr="00DD328F">
        <w:rPr>
          <w:rFonts w:ascii="Cambria" w:hAnsi="Cambria"/>
          <w:sz w:val="24"/>
          <w:szCs w:val="24"/>
        </w:rPr>
        <w:t xml:space="preserve"> </w:t>
      </w:r>
      <w:r w:rsidRPr="00DD328F">
        <w:rPr>
          <w:rFonts w:ascii="Cambria" w:hAnsi="Cambria"/>
          <w:sz w:val="24"/>
          <w:szCs w:val="24"/>
        </w:rPr>
        <w:t>consolidação dessa condição;</w:t>
      </w:r>
    </w:p>
    <w:p w14:paraId="2709D340" w14:textId="0E80696E"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(e) úteis e agregadas para a avaliação do desempenho da entidade em termos de custos de</w:t>
      </w:r>
      <w:r w:rsidR="000D2DA0" w:rsidRPr="00DD328F">
        <w:rPr>
          <w:rFonts w:ascii="Cambria" w:hAnsi="Cambria"/>
          <w:sz w:val="24"/>
          <w:szCs w:val="24"/>
        </w:rPr>
        <w:t xml:space="preserve"> </w:t>
      </w:r>
      <w:r w:rsidRPr="00DD328F">
        <w:rPr>
          <w:rFonts w:ascii="Cambria" w:hAnsi="Cambria"/>
          <w:sz w:val="24"/>
          <w:szCs w:val="24"/>
        </w:rPr>
        <w:t>seus serviços, eficiência e realizações.</w:t>
      </w:r>
    </w:p>
    <w:p w14:paraId="7FF99ECB" w14:textId="77777777" w:rsidR="00495A00" w:rsidRPr="00DD328F" w:rsidRDefault="00495A00" w:rsidP="00495A00">
      <w:pPr>
        <w:tabs>
          <w:tab w:val="left" w:pos="2127"/>
        </w:tabs>
        <w:spacing w:after="0" w:line="240" w:lineRule="auto"/>
        <w:jc w:val="both"/>
        <w:rPr>
          <w:rFonts w:ascii="Cambria" w:hAnsi="Cambria"/>
          <w:sz w:val="24"/>
          <w:szCs w:val="24"/>
        </w:rPr>
      </w:pPr>
    </w:p>
    <w:p w14:paraId="62B07D43" w14:textId="5C051953"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As demonstrações contábeis destinadas a atender propósitos gerais podem também ter um</w:t>
      </w:r>
      <w:r w:rsidR="00533AD2" w:rsidRPr="00DD328F">
        <w:rPr>
          <w:rFonts w:ascii="Cambria" w:hAnsi="Cambria"/>
          <w:sz w:val="24"/>
          <w:szCs w:val="24"/>
        </w:rPr>
        <w:t xml:space="preserve"> </w:t>
      </w:r>
      <w:r w:rsidRPr="00DD328F">
        <w:rPr>
          <w:rFonts w:ascii="Cambria" w:hAnsi="Cambria"/>
          <w:sz w:val="24"/>
          <w:szCs w:val="24"/>
        </w:rPr>
        <w:t>papel que permita realizar previsões e prospecções, fornecendo informações úteis para prever</w:t>
      </w:r>
      <w:r w:rsidR="00533AD2" w:rsidRPr="00DD328F">
        <w:rPr>
          <w:rFonts w:ascii="Cambria" w:hAnsi="Cambria"/>
          <w:sz w:val="24"/>
          <w:szCs w:val="24"/>
        </w:rPr>
        <w:t xml:space="preserve"> </w:t>
      </w:r>
      <w:r w:rsidRPr="00DD328F">
        <w:rPr>
          <w:rFonts w:ascii="Cambria" w:hAnsi="Cambria"/>
          <w:sz w:val="24"/>
          <w:szCs w:val="24"/>
        </w:rPr>
        <w:t>o nível de recursos necessários para a continuidade de suas operações, os recursos que podem</w:t>
      </w:r>
      <w:r w:rsidR="00533AD2" w:rsidRPr="00DD328F">
        <w:rPr>
          <w:rFonts w:ascii="Cambria" w:hAnsi="Cambria"/>
          <w:sz w:val="24"/>
          <w:szCs w:val="24"/>
        </w:rPr>
        <w:t xml:space="preserve"> </w:t>
      </w:r>
      <w:r w:rsidRPr="00DD328F">
        <w:rPr>
          <w:rFonts w:ascii="Cambria" w:hAnsi="Cambria"/>
          <w:sz w:val="24"/>
          <w:szCs w:val="24"/>
        </w:rPr>
        <w:t>ser gerados por estas operações em continuidade e os riscos e incertezas associados às</w:t>
      </w:r>
      <w:r w:rsidR="00533AD2" w:rsidRPr="00DD328F">
        <w:rPr>
          <w:rFonts w:ascii="Cambria" w:hAnsi="Cambria"/>
          <w:sz w:val="24"/>
          <w:szCs w:val="24"/>
        </w:rPr>
        <w:t xml:space="preserve"> </w:t>
      </w:r>
      <w:r w:rsidRPr="00DD328F">
        <w:rPr>
          <w:rFonts w:ascii="Cambria" w:hAnsi="Cambria"/>
          <w:sz w:val="24"/>
          <w:szCs w:val="24"/>
        </w:rPr>
        <w:t>mesmas. As demonstrações contábeis também podem fornecer aos usuários as seguintes</w:t>
      </w:r>
      <w:r w:rsidR="00533AD2" w:rsidRPr="00DD328F">
        <w:rPr>
          <w:rFonts w:ascii="Cambria" w:hAnsi="Cambria"/>
          <w:sz w:val="24"/>
          <w:szCs w:val="24"/>
        </w:rPr>
        <w:t xml:space="preserve"> </w:t>
      </w:r>
      <w:r w:rsidRPr="00DD328F">
        <w:rPr>
          <w:rFonts w:ascii="Cambria" w:hAnsi="Cambria"/>
          <w:sz w:val="24"/>
          <w:szCs w:val="24"/>
        </w:rPr>
        <w:t>informações para indicar se:</w:t>
      </w:r>
    </w:p>
    <w:p w14:paraId="13006314" w14:textId="77777777" w:rsidR="00495A00" w:rsidRPr="00DD328F" w:rsidRDefault="00495A00" w:rsidP="00495A00">
      <w:pPr>
        <w:tabs>
          <w:tab w:val="left" w:pos="2127"/>
        </w:tabs>
        <w:spacing w:after="0" w:line="240" w:lineRule="auto"/>
        <w:jc w:val="both"/>
        <w:rPr>
          <w:rFonts w:ascii="Cambria" w:hAnsi="Cambria"/>
          <w:sz w:val="24"/>
          <w:szCs w:val="24"/>
        </w:rPr>
      </w:pPr>
    </w:p>
    <w:p w14:paraId="27C252BA"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 os recursos foram obtidos e utilizados de acordo com o orçamento legalmente adotado; e</w:t>
      </w:r>
    </w:p>
    <w:p w14:paraId="5C0AB7E6" w14:textId="02CE94FA"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(b) os recursos foram obtidos e utilizados de acordo com exigências legais e contratuais,</w:t>
      </w:r>
      <w:r w:rsidR="00533AD2" w:rsidRPr="00DD328F">
        <w:rPr>
          <w:rFonts w:ascii="Cambria" w:hAnsi="Cambria"/>
          <w:sz w:val="24"/>
          <w:szCs w:val="24"/>
        </w:rPr>
        <w:t xml:space="preserve"> </w:t>
      </w:r>
      <w:r w:rsidRPr="00DD328F">
        <w:rPr>
          <w:rFonts w:ascii="Cambria" w:hAnsi="Cambria"/>
          <w:sz w:val="24"/>
          <w:szCs w:val="24"/>
        </w:rPr>
        <w:t>incluindo os limites financeiros estabelecidos por autoridades legislativas apropriadas.</w:t>
      </w:r>
    </w:p>
    <w:p w14:paraId="3A41148F" w14:textId="128827E1"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17. Para satisfazer a esse objetivo, as demonstrações contábeis proporcionam informação da</w:t>
      </w:r>
      <w:r w:rsidR="00533AD2" w:rsidRPr="00DD328F">
        <w:rPr>
          <w:rFonts w:ascii="Cambria" w:hAnsi="Cambria"/>
          <w:sz w:val="24"/>
          <w:szCs w:val="24"/>
        </w:rPr>
        <w:t xml:space="preserve"> </w:t>
      </w:r>
      <w:r w:rsidRPr="00DD328F">
        <w:rPr>
          <w:rFonts w:ascii="Cambria" w:hAnsi="Cambria"/>
          <w:sz w:val="24"/>
          <w:szCs w:val="24"/>
        </w:rPr>
        <w:t>entidade acerca do seguinte:</w:t>
      </w:r>
    </w:p>
    <w:p w14:paraId="6DBE87AA"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 ativos;</w:t>
      </w:r>
    </w:p>
    <w:p w14:paraId="41677D2B"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(b) passivos;</w:t>
      </w:r>
    </w:p>
    <w:p w14:paraId="3A39B091"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(c) patrimônio líquido;</w:t>
      </w:r>
    </w:p>
    <w:p w14:paraId="52376B43"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(d) receitas;</w:t>
      </w:r>
    </w:p>
    <w:p w14:paraId="331AD935"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(e) despesas;</w:t>
      </w:r>
    </w:p>
    <w:p w14:paraId="280BA75D" w14:textId="674AF3A0"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(f) outras alterações no patrimônio líquido; e</w:t>
      </w:r>
    </w:p>
    <w:p w14:paraId="62205DD8"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(g) fluxos de caixa.</w:t>
      </w:r>
    </w:p>
    <w:p w14:paraId="56FE0090" w14:textId="77777777" w:rsidR="00495A00" w:rsidRPr="00DD328F" w:rsidRDefault="00495A00" w:rsidP="00495A00">
      <w:pPr>
        <w:tabs>
          <w:tab w:val="left" w:pos="2127"/>
        </w:tabs>
        <w:spacing w:after="0" w:line="240" w:lineRule="auto"/>
        <w:jc w:val="both"/>
        <w:rPr>
          <w:rFonts w:ascii="Cambria" w:hAnsi="Cambria"/>
          <w:sz w:val="24"/>
          <w:szCs w:val="24"/>
        </w:rPr>
      </w:pPr>
    </w:p>
    <w:p w14:paraId="6833A425" w14:textId="357BA668" w:rsidR="00495A00" w:rsidRPr="00DD328F" w:rsidRDefault="00495A00" w:rsidP="00E25F25">
      <w:pPr>
        <w:tabs>
          <w:tab w:val="left" w:pos="2127"/>
        </w:tabs>
        <w:spacing w:after="0" w:line="240" w:lineRule="auto"/>
        <w:jc w:val="both"/>
        <w:rPr>
          <w:rFonts w:ascii="Cambria" w:hAnsi="Cambria"/>
          <w:sz w:val="24"/>
          <w:szCs w:val="24"/>
        </w:rPr>
      </w:pPr>
      <w:r w:rsidRPr="00DD328F">
        <w:rPr>
          <w:rFonts w:ascii="Cambria" w:hAnsi="Cambria"/>
          <w:sz w:val="24"/>
          <w:szCs w:val="24"/>
        </w:rPr>
        <w:t>Embora a informação contida nas demonstrações contábeis possa ser relevante para atender</w:t>
      </w:r>
      <w:r w:rsidR="00DF602E" w:rsidRPr="00DD328F">
        <w:rPr>
          <w:rFonts w:ascii="Cambria" w:hAnsi="Cambria"/>
          <w:sz w:val="24"/>
          <w:szCs w:val="24"/>
        </w:rPr>
        <w:t xml:space="preserve"> </w:t>
      </w:r>
      <w:r w:rsidRPr="00DD328F">
        <w:rPr>
          <w:rFonts w:ascii="Cambria" w:hAnsi="Cambria"/>
          <w:sz w:val="24"/>
          <w:szCs w:val="24"/>
        </w:rPr>
        <w:t>aos objetivos descritos no parágrafo 15, é improvável que todos esses objetivos sejam</w:t>
      </w:r>
      <w:r w:rsidR="00DF602E" w:rsidRPr="00DD328F">
        <w:rPr>
          <w:rFonts w:ascii="Cambria" w:hAnsi="Cambria"/>
          <w:sz w:val="24"/>
          <w:szCs w:val="24"/>
        </w:rPr>
        <w:t xml:space="preserve"> </w:t>
      </w:r>
      <w:r w:rsidRPr="00DD328F">
        <w:rPr>
          <w:rFonts w:ascii="Cambria" w:hAnsi="Cambria"/>
          <w:sz w:val="24"/>
          <w:szCs w:val="24"/>
        </w:rPr>
        <w:t>atendidos.</w:t>
      </w:r>
      <w:r w:rsidR="00E7314C" w:rsidRPr="00DD328F">
        <w:rPr>
          <w:rFonts w:ascii="Cambria" w:hAnsi="Cambria"/>
          <w:sz w:val="24"/>
          <w:szCs w:val="24"/>
        </w:rPr>
        <w:t xml:space="preserve"> </w:t>
      </w:r>
      <w:r w:rsidRPr="00DD328F">
        <w:rPr>
          <w:rFonts w:ascii="Cambria" w:hAnsi="Cambria"/>
          <w:sz w:val="24"/>
          <w:szCs w:val="24"/>
        </w:rPr>
        <w:t xml:space="preserve"> Isso é provável de acontecer dessa </w:t>
      </w:r>
      <w:proofErr w:type="gramStart"/>
      <w:r w:rsidRPr="00DD328F">
        <w:rPr>
          <w:rFonts w:ascii="Cambria" w:hAnsi="Cambria"/>
          <w:sz w:val="24"/>
          <w:szCs w:val="24"/>
        </w:rPr>
        <w:t xml:space="preserve">forma </w:t>
      </w:r>
      <w:r w:rsidR="00533AD2" w:rsidRPr="00DD328F">
        <w:rPr>
          <w:rFonts w:ascii="Cambria" w:hAnsi="Cambria"/>
          <w:sz w:val="24"/>
          <w:szCs w:val="24"/>
        </w:rPr>
        <w:t xml:space="preserve"> </w:t>
      </w:r>
      <w:proofErr w:type="spellStart"/>
      <w:r w:rsidR="0004187F" w:rsidRPr="00DD328F">
        <w:rPr>
          <w:rFonts w:ascii="Cambria" w:hAnsi="Cambria"/>
          <w:sz w:val="24"/>
          <w:szCs w:val="24"/>
        </w:rPr>
        <w:t>articularmente</w:t>
      </w:r>
      <w:proofErr w:type="spellEnd"/>
      <w:proofErr w:type="gramEnd"/>
      <w:r w:rsidRPr="00DD328F">
        <w:rPr>
          <w:rFonts w:ascii="Cambria" w:hAnsi="Cambria"/>
          <w:sz w:val="24"/>
          <w:szCs w:val="24"/>
        </w:rPr>
        <w:t>, no que diz respeito a</w:t>
      </w:r>
      <w:r w:rsidR="00E25F25" w:rsidRPr="00DD328F">
        <w:rPr>
          <w:rFonts w:ascii="Cambria" w:hAnsi="Cambria"/>
          <w:sz w:val="24"/>
          <w:szCs w:val="24"/>
        </w:rPr>
        <w:t xml:space="preserve"> </w:t>
      </w:r>
      <w:r w:rsidRPr="00DD328F">
        <w:rPr>
          <w:rFonts w:ascii="Cambria" w:hAnsi="Cambria"/>
          <w:sz w:val="24"/>
          <w:szCs w:val="24"/>
        </w:rPr>
        <w:t>entidades cujo objetivo principal não seja o de gerar lucro, dado que seus gestores são</w:t>
      </w:r>
      <w:r w:rsidR="00DF602E" w:rsidRPr="00DD328F">
        <w:rPr>
          <w:rFonts w:ascii="Cambria" w:hAnsi="Cambria"/>
          <w:sz w:val="24"/>
          <w:szCs w:val="24"/>
        </w:rPr>
        <w:t xml:space="preserve"> </w:t>
      </w:r>
      <w:r w:rsidRPr="00DD328F">
        <w:rPr>
          <w:rFonts w:ascii="Cambria" w:hAnsi="Cambria"/>
          <w:sz w:val="24"/>
          <w:szCs w:val="24"/>
        </w:rPr>
        <w:t>provavelmente responsáveis pela entrega de serviços assim como objetivos</w:t>
      </w:r>
      <w:r w:rsidR="00E25F25" w:rsidRPr="00DD328F">
        <w:rPr>
          <w:rFonts w:ascii="Cambria" w:hAnsi="Cambria"/>
          <w:sz w:val="24"/>
          <w:szCs w:val="24"/>
        </w:rPr>
        <w:t xml:space="preserve"> </w:t>
      </w:r>
      <w:r w:rsidRPr="00DD328F">
        <w:rPr>
          <w:rFonts w:ascii="Cambria" w:hAnsi="Cambria"/>
          <w:sz w:val="24"/>
          <w:szCs w:val="24"/>
        </w:rPr>
        <w:t>financeiros.</w:t>
      </w:r>
      <w:r w:rsidR="00DF602E" w:rsidRPr="00DD328F">
        <w:rPr>
          <w:rFonts w:ascii="Cambria" w:hAnsi="Cambria"/>
          <w:sz w:val="24"/>
          <w:szCs w:val="24"/>
        </w:rPr>
        <w:t xml:space="preserve"> </w:t>
      </w:r>
      <w:r w:rsidRPr="00DD328F">
        <w:rPr>
          <w:rFonts w:ascii="Cambria" w:hAnsi="Cambria"/>
          <w:sz w:val="24"/>
          <w:szCs w:val="24"/>
        </w:rPr>
        <w:t>Informação suplementar, incluindo demonstrações não-contábeis, pode ser apresentada junto</w:t>
      </w:r>
      <w:r w:rsidR="00DF602E" w:rsidRPr="00DD328F">
        <w:rPr>
          <w:rFonts w:ascii="Cambria" w:hAnsi="Cambria"/>
          <w:sz w:val="24"/>
          <w:szCs w:val="24"/>
        </w:rPr>
        <w:t xml:space="preserve"> </w:t>
      </w:r>
      <w:r w:rsidRPr="00DD328F">
        <w:rPr>
          <w:rFonts w:ascii="Cambria" w:hAnsi="Cambria"/>
          <w:sz w:val="24"/>
          <w:szCs w:val="24"/>
        </w:rPr>
        <w:t>com as demonstrações contábeis no intuito de proporcionar uma visão mais abrangente das</w:t>
      </w:r>
      <w:r w:rsidR="00DF602E" w:rsidRPr="00DD328F">
        <w:rPr>
          <w:rFonts w:ascii="Cambria" w:hAnsi="Cambria"/>
          <w:sz w:val="24"/>
          <w:szCs w:val="24"/>
        </w:rPr>
        <w:t xml:space="preserve"> </w:t>
      </w:r>
      <w:r w:rsidRPr="00DD328F">
        <w:rPr>
          <w:rFonts w:ascii="Cambria" w:hAnsi="Cambria"/>
          <w:sz w:val="24"/>
          <w:szCs w:val="24"/>
        </w:rPr>
        <w:t>atividades da entidade durante o período</w:t>
      </w:r>
      <w:r w:rsidR="00C2616C" w:rsidRPr="00DD328F">
        <w:rPr>
          <w:rFonts w:ascii="Cambria" w:hAnsi="Cambria"/>
          <w:sz w:val="24"/>
          <w:szCs w:val="24"/>
        </w:rPr>
        <w:t>.</w:t>
      </w:r>
    </w:p>
    <w:p w14:paraId="79466395" w14:textId="77777777" w:rsidR="00C2616C" w:rsidRPr="00DD328F" w:rsidRDefault="00C2616C" w:rsidP="00DF602E">
      <w:pPr>
        <w:tabs>
          <w:tab w:val="left" w:pos="2127"/>
        </w:tabs>
        <w:spacing w:after="0" w:line="240" w:lineRule="auto"/>
        <w:jc w:val="both"/>
        <w:rPr>
          <w:rFonts w:ascii="Cambria" w:hAnsi="Cambria"/>
          <w:sz w:val="24"/>
          <w:szCs w:val="24"/>
        </w:rPr>
      </w:pPr>
    </w:p>
    <w:p w14:paraId="62CD897D" w14:textId="77777777" w:rsidR="00DD328F" w:rsidRPr="00DD328F" w:rsidRDefault="00DD328F" w:rsidP="00DF602E">
      <w:pPr>
        <w:tabs>
          <w:tab w:val="left" w:pos="2127"/>
        </w:tabs>
        <w:spacing w:after="0" w:line="240" w:lineRule="auto"/>
        <w:jc w:val="both"/>
        <w:rPr>
          <w:rFonts w:ascii="Cambria" w:hAnsi="Cambria"/>
          <w:sz w:val="24"/>
          <w:szCs w:val="24"/>
        </w:rPr>
      </w:pPr>
    </w:p>
    <w:p w14:paraId="1F9C7AA2" w14:textId="7769C452" w:rsidR="00C2616C" w:rsidRPr="00DD328F" w:rsidRDefault="00C2616C" w:rsidP="00C2616C">
      <w:pPr>
        <w:tabs>
          <w:tab w:val="left" w:pos="2127"/>
        </w:tabs>
        <w:spacing w:after="0" w:line="240" w:lineRule="auto"/>
        <w:jc w:val="center"/>
        <w:rPr>
          <w:rFonts w:ascii="Cambria" w:hAnsi="Cambria"/>
          <w:b/>
          <w:bCs/>
          <w:sz w:val="24"/>
          <w:szCs w:val="24"/>
        </w:rPr>
      </w:pPr>
      <w:r w:rsidRPr="00DD328F">
        <w:rPr>
          <w:rFonts w:ascii="Cambria" w:hAnsi="Cambria"/>
          <w:b/>
          <w:bCs/>
          <w:sz w:val="24"/>
          <w:szCs w:val="24"/>
        </w:rPr>
        <w:t>R</w:t>
      </w:r>
      <w:r w:rsidR="00F77F2C" w:rsidRPr="00DD328F">
        <w:rPr>
          <w:rFonts w:ascii="Cambria" w:hAnsi="Cambria"/>
          <w:b/>
          <w:bCs/>
          <w:sz w:val="24"/>
          <w:szCs w:val="24"/>
        </w:rPr>
        <w:t>ESPONSABILIDADE PELAS DEMON</w:t>
      </w:r>
      <w:r w:rsidR="00C103F0" w:rsidRPr="00DD328F">
        <w:rPr>
          <w:rFonts w:ascii="Cambria" w:hAnsi="Cambria"/>
          <w:b/>
          <w:bCs/>
          <w:sz w:val="24"/>
          <w:szCs w:val="24"/>
        </w:rPr>
        <w:t>S</w:t>
      </w:r>
      <w:r w:rsidR="00F77F2C" w:rsidRPr="00DD328F">
        <w:rPr>
          <w:rFonts w:ascii="Cambria" w:hAnsi="Cambria"/>
          <w:b/>
          <w:bCs/>
          <w:sz w:val="24"/>
          <w:szCs w:val="24"/>
        </w:rPr>
        <w:t>TRAÇÕES CONTÁBEIS</w:t>
      </w:r>
    </w:p>
    <w:p w14:paraId="688E7FDE" w14:textId="77777777" w:rsidR="00DD328F" w:rsidRPr="00DD328F" w:rsidRDefault="00DD328F" w:rsidP="00C2616C">
      <w:pPr>
        <w:tabs>
          <w:tab w:val="left" w:pos="2127"/>
        </w:tabs>
        <w:spacing w:after="0" w:line="240" w:lineRule="auto"/>
        <w:jc w:val="center"/>
        <w:rPr>
          <w:rFonts w:ascii="Cambria" w:hAnsi="Cambria"/>
          <w:b/>
          <w:bCs/>
          <w:sz w:val="24"/>
          <w:szCs w:val="24"/>
        </w:rPr>
      </w:pPr>
    </w:p>
    <w:p w14:paraId="0BD05388" w14:textId="64FB8B73" w:rsidR="00C2616C" w:rsidRPr="00DD328F" w:rsidRDefault="00C2616C" w:rsidP="00C2616C">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e apresentação das demonstrações contábeis varia dentro</w:t>
      </w:r>
      <w:r w:rsidR="00533AD2" w:rsidRPr="00DD328F">
        <w:rPr>
          <w:rFonts w:ascii="Cambria" w:hAnsi="Cambria"/>
          <w:sz w:val="24"/>
          <w:szCs w:val="24"/>
        </w:rPr>
        <w:t xml:space="preserve"> </w:t>
      </w:r>
      <w:r w:rsidRPr="00DD328F">
        <w:rPr>
          <w:rFonts w:ascii="Cambria" w:hAnsi="Cambria"/>
          <w:sz w:val="24"/>
          <w:szCs w:val="24"/>
        </w:rPr>
        <w:t>de cada jurisdição e de uma jurisdição para outra. Além disso, a jurisdição pode estabelecer</w:t>
      </w:r>
      <w:r w:rsidR="00533AD2" w:rsidRPr="00DD328F">
        <w:rPr>
          <w:rFonts w:ascii="Cambria" w:hAnsi="Cambria"/>
          <w:sz w:val="24"/>
          <w:szCs w:val="24"/>
        </w:rPr>
        <w:t xml:space="preserve"> </w:t>
      </w:r>
      <w:r w:rsidRPr="00DD328F">
        <w:rPr>
          <w:rFonts w:ascii="Cambria" w:hAnsi="Cambria"/>
          <w:sz w:val="24"/>
          <w:szCs w:val="24"/>
        </w:rPr>
        <w:t>uma distinção entre quem é responsável por elaborar as demonstrações contábeis e quem é</w:t>
      </w:r>
      <w:r w:rsidR="00533AD2" w:rsidRPr="00DD328F">
        <w:rPr>
          <w:rFonts w:ascii="Cambria" w:hAnsi="Cambria"/>
          <w:sz w:val="24"/>
          <w:szCs w:val="24"/>
        </w:rPr>
        <w:t xml:space="preserve"> </w:t>
      </w:r>
      <w:r w:rsidRPr="00DD328F">
        <w:rPr>
          <w:rFonts w:ascii="Cambria" w:hAnsi="Cambria"/>
          <w:sz w:val="24"/>
          <w:szCs w:val="24"/>
        </w:rPr>
        <w:t>responsável por aprovar e apresentar essas demonstrações. Exemplos de pessoas ou posições</w:t>
      </w:r>
      <w:r w:rsidR="00533AD2" w:rsidRPr="00DD328F">
        <w:rPr>
          <w:rFonts w:ascii="Cambria" w:hAnsi="Cambria"/>
          <w:sz w:val="24"/>
          <w:szCs w:val="24"/>
        </w:rPr>
        <w:t xml:space="preserve"> </w:t>
      </w:r>
      <w:r w:rsidRPr="00DD328F">
        <w:rPr>
          <w:rFonts w:ascii="Cambria" w:hAnsi="Cambria"/>
          <w:sz w:val="24"/>
          <w:szCs w:val="24"/>
        </w:rPr>
        <w:t>que podem ser responsáveis pela elaboração de demonstrações contábeis de entidades</w:t>
      </w:r>
      <w:r w:rsidR="00533AD2" w:rsidRPr="00DD328F">
        <w:rPr>
          <w:rFonts w:ascii="Cambria" w:hAnsi="Cambria"/>
          <w:sz w:val="24"/>
          <w:szCs w:val="24"/>
        </w:rPr>
        <w:t xml:space="preserve"> </w:t>
      </w:r>
      <w:r w:rsidRPr="00DD328F">
        <w:rPr>
          <w:rFonts w:ascii="Cambria" w:hAnsi="Cambria"/>
          <w:sz w:val="24"/>
          <w:szCs w:val="24"/>
        </w:rPr>
        <w:t>individuais (como departamentos de governo ou seus equivalentes) incluem o indivíduo que</w:t>
      </w:r>
      <w:r w:rsidR="00E25F25" w:rsidRPr="00DD328F">
        <w:rPr>
          <w:rFonts w:ascii="Cambria" w:hAnsi="Cambria"/>
          <w:sz w:val="24"/>
          <w:szCs w:val="24"/>
        </w:rPr>
        <w:t xml:space="preserve"> </w:t>
      </w:r>
      <w:r w:rsidRPr="00DD328F">
        <w:rPr>
          <w:rFonts w:ascii="Cambria" w:hAnsi="Cambria"/>
          <w:sz w:val="24"/>
          <w:szCs w:val="24"/>
        </w:rPr>
        <w:t>chefia a entidade (o chefe permanente ou o diretor executivo) e o chefe da agência central de</w:t>
      </w:r>
      <w:r w:rsidR="00533AD2" w:rsidRPr="00DD328F">
        <w:rPr>
          <w:rFonts w:ascii="Cambria" w:hAnsi="Cambria"/>
          <w:sz w:val="24"/>
          <w:szCs w:val="24"/>
        </w:rPr>
        <w:t xml:space="preserve"> </w:t>
      </w:r>
      <w:r w:rsidRPr="00DD328F">
        <w:rPr>
          <w:rFonts w:ascii="Cambria" w:hAnsi="Cambria"/>
          <w:sz w:val="24"/>
          <w:szCs w:val="24"/>
        </w:rPr>
        <w:t>finanças (ou o gerente sênior de finanças, por exemplo: o controlador ou contador-geral da</w:t>
      </w:r>
      <w:r w:rsidR="00533AD2" w:rsidRPr="00DD328F">
        <w:rPr>
          <w:rFonts w:ascii="Cambria" w:hAnsi="Cambria"/>
          <w:sz w:val="24"/>
          <w:szCs w:val="24"/>
        </w:rPr>
        <w:t xml:space="preserve"> </w:t>
      </w:r>
      <w:r w:rsidRPr="00DD328F">
        <w:rPr>
          <w:rFonts w:ascii="Cambria" w:hAnsi="Cambria"/>
          <w:sz w:val="24"/>
          <w:szCs w:val="24"/>
        </w:rPr>
        <w:t>entidade).</w:t>
      </w:r>
    </w:p>
    <w:p w14:paraId="1C623DF6" w14:textId="77777777" w:rsidR="00C2616C" w:rsidRPr="00DD328F" w:rsidRDefault="00C2616C" w:rsidP="00C2616C">
      <w:pPr>
        <w:tabs>
          <w:tab w:val="left" w:pos="2127"/>
        </w:tabs>
        <w:spacing w:after="0" w:line="240" w:lineRule="auto"/>
        <w:jc w:val="both"/>
        <w:rPr>
          <w:rFonts w:ascii="Cambria" w:hAnsi="Cambria"/>
          <w:sz w:val="24"/>
          <w:szCs w:val="24"/>
        </w:rPr>
      </w:pPr>
    </w:p>
    <w:p w14:paraId="43657ABF" w14:textId="23B91BC2" w:rsidR="00C2616C" w:rsidRPr="00DD328F" w:rsidRDefault="00C2616C" w:rsidP="00C2616C">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das demonstrações contábeis consolidadas do governo</w:t>
      </w:r>
      <w:r w:rsidR="00E25F25" w:rsidRPr="00DD328F">
        <w:rPr>
          <w:rFonts w:ascii="Cambria" w:hAnsi="Cambria"/>
          <w:sz w:val="24"/>
          <w:szCs w:val="24"/>
        </w:rPr>
        <w:t xml:space="preserve"> </w:t>
      </w:r>
      <w:r w:rsidRPr="00DD328F">
        <w:rPr>
          <w:rFonts w:ascii="Cambria" w:hAnsi="Cambria"/>
          <w:sz w:val="24"/>
          <w:szCs w:val="24"/>
        </w:rPr>
        <w:t>como um todo geralmente repousa conjuntamente sobre o chefe da agência central (Órgão</w:t>
      </w:r>
      <w:r w:rsidR="00E25F25" w:rsidRPr="00DD328F">
        <w:rPr>
          <w:rFonts w:ascii="Cambria" w:hAnsi="Cambria"/>
          <w:sz w:val="24"/>
          <w:szCs w:val="24"/>
        </w:rPr>
        <w:t xml:space="preserve"> </w:t>
      </w:r>
      <w:r w:rsidRPr="00DD328F">
        <w:rPr>
          <w:rFonts w:ascii="Cambria" w:hAnsi="Cambria"/>
          <w:sz w:val="24"/>
          <w:szCs w:val="24"/>
        </w:rPr>
        <w:t>Central) de finanças do governo (ou o gerente sênior, por exemplo: o controlador ou</w:t>
      </w:r>
      <w:r w:rsidR="00E25F25" w:rsidRPr="00DD328F">
        <w:rPr>
          <w:rFonts w:ascii="Cambria" w:hAnsi="Cambria"/>
          <w:sz w:val="24"/>
          <w:szCs w:val="24"/>
        </w:rPr>
        <w:t xml:space="preserve"> </w:t>
      </w:r>
      <w:r w:rsidRPr="00DD328F">
        <w:rPr>
          <w:rFonts w:ascii="Cambria" w:hAnsi="Cambria"/>
          <w:sz w:val="24"/>
          <w:szCs w:val="24"/>
        </w:rPr>
        <w:t>o contador-geral) e sobre o Ministro das Finanças (ou equivalente).</w:t>
      </w:r>
    </w:p>
    <w:p w14:paraId="337A1E24" w14:textId="77777777" w:rsidR="00DD328F" w:rsidRPr="00DD328F" w:rsidRDefault="00DD328F" w:rsidP="00C2616C">
      <w:pPr>
        <w:tabs>
          <w:tab w:val="left" w:pos="2127"/>
        </w:tabs>
        <w:spacing w:after="0" w:line="240" w:lineRule="auto"/>
        <w:jc w:val="both"/>
        <w:rPr>
          <w:rFonts w:ascii="Cambria" w:hAnsi="Cambria"/>
          <w:sz w:val="24"/>
          <w:szCs w:val="24"/>
        </w:rPr>
      </w:pPr>
    </w:p>
    <w:p w14:paraId="177C8A71" w14:textId="77777777" w:rsidR="00495A00" w:rsidRPr="00DD328F" w:rsidRDefault="00495A00" w:rsidP="00495A00">
      <w:pPr>
        <w:tabs>
          <w:tab w:val="left" w:pos="2127"/>
        </w:tabs>
        <w:spacing w:after="0" w:line="240" w:lineRule="auto"/>
        <w:jc w:val="both"/>
        <w:rPr>
          <w:rFonts w:ascii="Cambria" w:hAnsi="Cambria"/>
          <w:sz w:val="24"/>
          <w:szCs w:val="24"/>
        </w:rPr>
      </w:pPr>
    </w:p>
    <w:p w14:paraId="209FC789" w14:textId="5C17CE5E" w:rsidR="00F01468" w:rsidRPr="00DD328F" w:rsidRDefault="00F77F2C" w:rsidP="00DF602E">
      <w:pPr>
        <w:tabs>
          <w:tab w:val="left" w:pos="2127"/>
        </w:tabs>
        <w:spacing w:after="0" w:line="240" w:lineRule="auto"/>
        <w:jc w:val="center"/>
        <w:rPr>
          <w:rFonts w:ascii="Cambria" w:hAnsi="Cambria"/>
          <w:b/>
          <w:bCs/>
          <w:sz w:val="24"/>
          <w:szCs w:val="24"/>
        </w:rPr>
      </w:pPr>
      <w:r w:rsidRPr="00DD328F">
        <w:rPr>
          <w:rFonts w:ascii="Cambria" w:hAnsi="Cambria"/>
          <w:b/>
          <w:bCs/>
          <w:sz w:val="24"/>
          <w:szCs w:val="24"/>
        </w:rPr>
        <w:t>COMPONENTES DAS DEMONSTRAÇÕES CONTÁBEIS</w:t>
      </w:r>
    </w:p>
    <w:p w14:paraId="182C5528" w14:textId="77777777" w:rsidR="00DD328F" w:rsidRPr="00DD328F" w:rsidRDefault="00DD328F" w:rsidP="00DF602E">
      <w:pPr>
        <w:tabs>
          <w:tab w:val="left" w:pos="2127"/>
        </w:tabs>
        <w:spacing w:after="0" w:line="240" w:lineRule="auto"/>
        <w:jc w:val="center"/>
        <w:rPr>
          <w:rFonts w:ascii="Cambria" w:hAnsi="Cambria"/>
          <w:b/>
          <w:bCs/>
          <w:sz w:val="24"/>
          <w:szCs w:val="24"/>
        </w:rPr>
      </w:pPr>
    </w:p>
    <w:p w14:paraId="44B5C779"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21. Um conjunto completo de demonstrações contábeis inclui:</w:t>
      </w:r>
    </w:p>
    <w:p w14:paraId="0CB24B25"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(a) Balanço Patrimonial;</w:t>
      </w:r>
    </w:p>
    <w:p w14:paraId="2EF98A48"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(b) Demonstração do Resultado do Exercício;</w:t>
      </w:r>
    </w:p>
    <w:p w14:paraId="363ABCB5"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(c) uma demonstração das mutações do patrimônio líquido (Demonstração da</w:t>
      </w:r>
    </w:p>
    <w:p w14:paraId="06662959"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Mutações do Patrimônio Líquido);</w:t>
      </w:r>
    </w:p>
    <w:p w14:paraId="184CFAA6"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(d) uma demonstração dos fluxos de caixa;</w:t>
      </w:r>
    </w:p>
    <w:p w14:paraId="2BDD7B26" w14:textId="4826BFF1"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(e) quando a entidade divulga publicamente seu orçamento aprovado, uma comparação</w:t>
      </w:r>
      <w:r w:rsidR="001A6812" w:rsidRPr="00DD328F">
        <w:rPr>
          <w:rFonts w:ascii="Cambria" w:hAnsi="Cambria"/>
          <w:sz w:val="24"/>
          <w:szCs w:val="24"/>
        </w:rPr>
        <w:t xml:space="preserve"> </w:t>
      </w:r>
      <w:r w:rsidRPr="00DD328F">
        <w:rPr>
          <w:rFonts w:ascii="Cambria" w:hAnsi="Cambria"/>
          <w:sz w:val="24"/>
          <w:szCs w:val="24"/>
        </w:rPr>
        <w:t>entre o orçamento e os montantes realizados, quer seja como uma demonstração</w:t>
      </w:r>
      <w:r w:rsidR="001A6812" w:rsidRPr="00DD328F">
        <w:rPr>
          <w:rFonts w:ascii="Cambria" w:hAnsi="Cambria"/>
          <w:sz w:val="24"/>
          <w:szCs w:val="24"/>
        </w:rPr>
        <w:t xml:space="preserve"> </w:t>
      </w:r>
      <w:r w:rsidRPr="00DD328F">
        <w:rPr>
          <w:rFonts w:ascii="Cambria" w:hAnsi="Cambria"/>
          <w:sz w:val="24"/>
          <w:szCs w:val="24"/>
        </w:rPr>
        <w:t>contábil adicional ou como uma coluna para o orçamento nas demonstrações</w:t>
      </w:r>
      <w:r w:rsidR="001A6812" w:rsidRPr="00DD328F">
        <w:rPr>
          <w:rFonts w:ascii="Cambria" w:hAnsi="Cambria"/>
          <w:sz w:val="24"/>
          <w:szCs w:val="24"/>
        </w:rPr>
        <w:t xml:space="preserve"> </w:t>
      </w:r>
      <w:r w:rsidRPr="00DD328F">
        <w:rPr>
          <w:rFonts w:ascii="Cambria" w:hAnsi="Cambria"/>
          <w:sz w:val="24"/>
          <w:szCs w:val="24"/>
        </w:rPr>
        <w:t>contábeis; e</w:t>
      </w:r>
      <w:r w:rsidR="001A6812" w:rsidRPr="00DD328F">
        <w:rPr>
          <w:rFonts w:ascii="Cambria" w:hAnsi="Cambria"/>
          <w:sz w:val="24"/>
          <w:szCs w:val="24"/>
        </w:rPr>
        <w:t xml:space="preserve"> </w:t>
      </w:r>
    </w:p>
    <w:p w14:paraId="26885466" w14:textId="693AA8E8"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(f) notas explicativas, compreendendo um resumo das políticas contábeis significativas</w:t>
      </w:r>
      <w:r w:rsidR="001A6812" w:rsidRPr="00DD328F">
        <w:rPr>
          <w:rFonts w:ascii="Cambria" w:hAnsi="Cambria"/>
          <w:sz w:val="24"/>
          <w:szCs w:val="24"/>
        </w:rPr>
        <w:t xml:space="preserve"> </w:t>
      </w:r>
      <w:r w:rsidRPr="00DD328F">
        <w:rPr>
          <w:rFonts w:ascii="Cambria" w:hAnsi="Cambria"/>
          <w:sz w:val="24"/>
          <w:szCs w:val="24"/>
        </w:rPr>
        <w:t>e outras informações explanatórias.</w:t>
      </w:r>
    </w:p>
    <w:p w14:paraId="6271EFD2" w14:textId="6E0D9ECE" w:rsidR="001A6812" w:rsidRPr="00DD328F" w:rsidRDefault="001A6812" w:rsidP="00DF602E">
      <w:pPr>
        <w:tabs>
          <w:tab w:val="left" w:pos="2127"/>
        </w:tabs>
        <w:spacing w:after="0" w:line="240" w:lineRule="auto"/>
        <w:jc w:val="both"/>
        <w:rPr>
          <w:rFonts w:ascii="Cambria" w:hAnsi="Cambria"/>
          <w:bCs/>
          <w:sz w:val="24"/>
          <w:szCs w:val="24"/>
        </w:rPr>
      </w:pPr>
      <w:r w:rsidRPr="00DD328F">
        <w:rPr>
          <w:rFonts w:ascii="Cambria" w:hAnsi="Cambria" w:cs="Arial"/>
          <w:bCs/>
          <w:sz w:val="24"/>
          <w:szCs w:val="24"/>
        </w:rPr>
        <w:lastRenderedPageBreak/>
        <w:t>g) informação comparativa com o período anterior, conforme especificado nos itens 53 e 53ª da NBC TSP 11 – Apresentação das Demonstrações Contábeis.</w:t>
      </w:r>
    </w:p>
    <w:p w14:paraId="0399B905" w14:textId="77777777" w:rsidR="001A6812" w:rsidRPr="00DD328F" w:rsidRDefault="001A6812" w:rsidP="00DF602E">
      <w:pPr>
        <w:tabs>
          <w:tab w:val="left" w:pos="2127"/>
        </w:tabs>
        <w:spacing w:after="0" w:line="240" w:lineRule="auto"/>
        <w:jc w:val="both"/>
        <w:rPr>
          <w:rFonts w:ascii="Cambria" w:hAnsi="Cambria"/>
          <w:sz w:val="24"/>
          <w:szCs w:val="24"/>
        </w:rPr>
      </w:pPr>
    </w:p>
    <w:p w14:paraId="50CC2F59" w14:textId="77777777" w:rsidR="00DF602E" w:rsidRPr="00DD328F" w:rsidRDefault="00DF602E" w:rsidP="00DF602E">
      <w:pPr>
        <w:tabs>
          <w:tab w:val="left" w:pos="2127"/>
        </w:tabs>
        <w:spacing w:after="0" w:line="240" w:lineRule="auto"/>
        <w:jc w:val="both"/>
        <w:rPr>
          <w:rFonts w:ascii="Cambria" w:hAnsi="Cambria"/>
          <w:sz w:val="24"/>
          <w:szCs w:val="24"/>
        </w:rPr>
      </w:pPr>
    </w:p>
    <w:p w14:paraId="4B164034" w14:textId="2B417957" w:rsidR="0073337B" w:rsidRPr="00DD328F" w:rsidRDefault="0073337B" w:rsidP="0073337B">
      <w:pPr>
        <w:tabs>
          <w:tab w:val="left" w:pos="2127"/>
        </w:tabs>
        <w:spacing w:after="0" w:line="240" w:lineRule="auto"/>
        <w:jc w:val="center"/>
        <w:rPr>
          <w:rFonts w:ascii="Cambria" w:hAnsi="Cambria"/>
          <w:b/>
          <w:bCs/>
          <w:sz w:val="24"/>
          <w:szCs w:val="24"/>
        </w:rPr>
      </w:pPr>
      <w:r w:rsidRPr="00DD328F">
        <w:rPr>
          <w:rFonts w:ascii="Cambria" w:hAnsi="Cambria"/>
          <w:b/>
          <w:bCs/>
          <w:sz w:val="24"/>
          <w:szCs w:val="24"/>
        </w:rPr>
        <w:t>DEFINIÇÕES</w:t>
      </w:r>
    </w:p>
    <w:p w14:paraId="59493496" w14:textId="77777777" w:rsidR="00DD328F" w:rsidRPr="00DD328F" w:rsidRDefault="00DD328F" w:rsidP="0073337B">
      <w:pPr>
        <w:tabs>
          <w:tab w:val="left" w:pos="2127"/>
        </w:tabs>
        <w:spacing w:after="0" w:line="240" w:lineRule="auto"/>
        <w:jc w:val="center"/>
        <w:rPr>
          <w:rFonts w:ascii="Cambria" w:hAnsi="Cambria"/>
          <w:b/>
          <w:bCs/>
          <w:sz w:val="24"/>
          <w:szCs w:val="24"/>
        </w:rPr>
      </w:pPr>
    </w:p>
    <w:p w14:paraId="2FA9E1A9" w14:textId="630EA7F0"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sz w:val="24"/>
          <w:szCs w:val="24"/>
        </w:rPr>
        <w:t>Os termos a seguir são utilizados nesta Norma com os seguintes significados:</w:t>
      </w:r>
    </w:p>
    <w:p w14:paraId="59ADD3A7" w14:textId="77777777" w:rsidR="0073337B" w:rsidRPr="00DD328F" w:rsidRDefault="0073337B" w:rsidP="0073337B">
      <w:pPr>
        <w:tabs>
          <w:tab w:val="left" w:pos="2127"/>
        </w:tabs>
        <w:spacing w:after="0" w:line="240" w:lineRule="auto"/>
        <w:jc w:val="both"/>
        <w:rPr>
          <w:rFonts w:ascii="Cambria" w:hAnsi="Cambria"/>
          <w:sz w:val="24"/>
          <w:szCs w:val="24"/>
        </w:rPr>
      </w:pPr>
    </w:p>
    <w:p w14:paraId="0016882E" w14:textId="08A580D3"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Regime de competência</w:t>
      </w:r>
      <w:r w:rsidRPr="00DD328F">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466689BB" w14:textId="77777777" w:rsidR="0073337B" w:rsidRPr="00DD328F" w:rsidRDefault="0073337B" w:rsidP="0073337B">
      <w:pPr>
        <w:tabs>
          <w:tab w:val="left" w:pos="2127"/>
        </w:tabs>
        <w:spacing w:after="0" w:line="240" w:lineRule="auto"/>
        <w:jc w:val="both"/>
        <w:rPr>
          <w:rFonts w:ascii="Cambria" w:hAnsi="Cambria"/>
          <w:sz w:val="24"/>
          <w:szCs w:val="24"/>
        </w:rPr>
      </w:pPr>
    </w:p>
    <w:p w14:paraId="7146FC02" w14:textId="00F97E2A"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Ativos</w:t>
      </w:r>
      <w:r w:rsidRPr="00DD328F">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15A6CD13" w14:textId="77777777" w:rsidR="00DF602E" w:rsidRPr="00DD328F" w:rsidRDefault="00DF602E" w:rsidP="00DF602E">
      <w:pPr>
        <w:tabs>
          <w:tab w:val="left" w:pos="2127"/>
        </w:tabs>
        <w:spacing w:after="0" w:line="240" w:lineRule="auto"/>
        <w:jc w:val="both"/>
        <w:rPr>
          <w:rFonts w:ascii="Cambria" w:hAnsi="Cambria"/>
          <w:sz w:val="24"/>
          <w:szCs w:val="24"/>
        </w:rPr>
      </w:pPr>
    </w:p>
    <w:p w14:paraId="37EFD187" w14:textId="4A275D21"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b/>
          <w:bCs/>
          <w:sz w:val="24"/>
          <w:szCs w:val="24"/>
        </w:rPr>
        <w:t>Despesas</w:t>
      </w:r>
      <w:r w:rsidRPr="00DD328F">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0BEFFBC6" w14:textId="77777777" w:rsidR="00054564" w:rsidRPr="00DD328F" w:rsidRDefault="00054564" w:rsidP="0073337B">
      <w:pPr>
        <w:tabs>
          <w:tab w:val="left" w:pos="2127"/>
        </w:tabs>
        <w:spacing w:after="0" w:line="240" w:lineRule="auto"/>
        <w:jc w:val="both"/>
        <w:rPr>
          <w:rFonts w:ascii="Cambria" w:hAnsi="Cambria"/>
          <w:sz w:val="24"/>
          <w:szCs w:val="24"/>
        </w:rPr>
      </w:pPr>
    </w:p>
    <w:p w14:paraId="178098FC" w14:textId="7EF2DCC2" w:rsidR="00054564" w:rsidRPr="00DD328F" w:rsidRDefault="00054564" w:rsidP="00054564">
      <w:pPr>
        <w:tabs>
          <w:tab w:val="left" w:pos="2127"/>
        </w:tabs>
        <w:spacing w:after="0" w:line="240" w:lineRule="auto"/>
        <w:jc w:val="both"/>
        <w:rPr>
          <w:rFonts w:ascii="Cambria" w:hAnsi="Cambria"/>
          <w:sz w:val="24"/>
          <w:szCs w:val="24"/>
        </w:rPr>
      </w:pPr>
      <w:r w:rsidRPr="00DD328F">
        <w:rPr>
          <w:rFonts w:ascii="Cambria" w:hAnsi="Cambria"/>
          <w:b/>
          <w:bCs/>
          <w:sz w:val="24"/>
          <w:szCs w:val="24"/>
        </w:rPr>
        <w:t>Passivos</w:t>
      </w:r>
      <w:r w:rsidRPr="00DD328F">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1EBE0A6D" w14:textId="77777777" w:rsidR="00463641" w:rsidRPr="00DD328F" w:rsidRDefault="00463641" w:rsidP="00054564">
      <w:pPr>
        <w:tabs>
          <w:tab w:val="left" w:pos="2127"/>
        </w:tabs>
        <w:spacing w:after="0" w:line="240" w:lineRule="auto"/>
        <w:jc w:val="both"/>
        <w:rPr>
          <w:rFonts w:ascii="Cambria" w:hAnsi="Cambria"/>
          <w:sz w:val="24"/>
          <w:szCs w:val="24"/>
        </w:rPr>
      </w:pPr>
    </w:p>
    <w:p w14:paraId="1C28BD32" w14:textId="5060A0DC" w:rsidR="00463641" w:rsidRPr="00DD328F" w:rsidRDefault="00463641" w:rsidP="00D34BE1">
      <w:pPr>
        <w:tabs>
          <w:tab w:val="left" w:pos="2127"/>
        </w:tabs>
        <w:spacing w:after="0" w:line="240" w:lineRule="auto"/>
        <w:jc w:val="both"/>
        <w:rPr>
          <w:rFonts w:ascii="Cambria" w:hAnsi="Cambria"/>
          <w:sz w:val="24"/>
          <w:szCs w:val="24"/>
        </w:rPr>
      </w:pPr>
      <w:r w:rsidRPr="00DD328F">
        <w:rPr>
          <w:rFonts w:ascii="Cambria" w:hAnsi="Cambria"/>
          <w:b/>
          <w:bCs/>
          <w:sz w:val="24"/>
          <w:szCs w:val="24"/>
        </w:rPr>
        <w:t>Patrimônio líquido</w:t>
      </w:r>
      <w:r w:rsidRPr="00DD328F">
        <w:rPr>
          <w:rFonts w:ascii="Cambria" w:hAnsi="Cambria"/>
          <w:sz w:val="24"/>
          <w:szCs w:val="24"/>
        </w:rPr>
        <w:t xml:space="preserve"> correspondem à participação residual nos ativos da entidade após deduzir todo o seu passivo.</w:t>
      </w:r>
      <w:r w:rsidR="00D34BE1" w:rsidRPr="00DD328F">
        <w:rPr>
          <w:rFonts w:ascii="Cambria" w:hAnsi="Cambria"/>
          <w:sz w:val="24"/>
          <w:szCs w:val="24"/>
        </w:rPr>
        <w:t xml:space="preserve">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r w:rsidR="00E25F25" w:rsidRPr="00DD328F">
        <w:rPr>
          <w:rFonts w:ascii="Cambria" w:hAnsi="Cambria"/>
          <w:sz w:val="24"/>
          <w:szCs w:val="24"/>
        </w:rPr>
        <w:t>.</w:t>
      </w:r>
    </w:p>
    <w:p w14:paraId="1AD82BBF" w14:textId="77777777" w:rsidR="00E25F25" w:rsidRPr="00DD328F" w:rsidRDefault="00E25F25" w:rsidP="00D34BE1">
      <w:pPr>
        <w:tabs>
          <w:tab w:val="left" w:pos="2127"/>
        </w:tabs>
        <w:spacing w:after="0" w:line="240" w:lineRule="auto"/>
        <w:jc w:val="both"/>
        <w:rPr>
          <w:rFonts w:ascii="Cambria" w:hAnsi="Cambria"/>
          <w:sz w:val="24"/>
          <w:szCs w:val="24"/>
        </w:rPr>
      </w:pPr>
    </w:p>
    <w:p w14:paraId="1C980457" w14:textId="79E6C4B9"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xml:space="preserve"> - Incluem dinheiro em caixa, conta única, demais</w:t>
      </w:r>
      <w:r w:rsidR="00E25F25" w:rsidRPr="00DD328F">
        <w:rPr>
          <w:rFonts w:ascii="Cambria" w:hAnsi="Cambria"/>
          <w:sz w:val="24"/>
          <w:szCs w:val="24"/>
        </w:rPr>
        <w:t xml:space="preserve"> </w:t>
      </w:r>
      <w:r w:rsidRPr="00DD328F">
        <w:rPr>
          <w:rFonts w:ascii="Cambria" w:hAnsi="Cambria"/>
          <w:sz w:val="24"/>
          <w:szCs w:val="24"/>
        </w:rPr>
        <w:t>depósitos bancários e aplicações de liquidez imediata. Os valores são mensurados e</w:t>
      </w:r>
    </w:p>
    <w:p w14:paraId="73A397CF" w14:textId="56BFF59D"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avaliados pelo valor de custo e, quando aplicável, são acrescidos dos rendimentos</w:t>
      </w:r>
      <w:r w:rsidR="00E25F25" w:rsidRPr="00DD328F">
        <w:rPr>
          <w:rFonts w:ascii="Cambria" w:hAnsi="Cambria"/>
          <w:sz w:val="24"/>
          <w:szCs w:val="24"/>
        </w:rPr>
        <w:t xml:space="preserve"> </w:t>
      </w:r>
      <w:r w:rsidRPr="00DD328F">
        <w:rPr>
          <w:rFonts w:ascii="Cambria" w:hAnsi="Cambria"/>
          <w:sz w:val="24"/>
          <w:szCs w:val="24"/>
        </w:rPr>
        <w:t>auferidos até a data das demonstrações contábeis.</w:t>
      </w:r>
    </w:p>
    <w:p w14:paraId="5D0ECEDC" w14:textId="77777777" w:rsidR="00E25F25" w:rsidRPr="00DD328F" w:rsidRDefault="00E25F25" w:rsidP="00A36DBC">
      <w:pPr>
        <w:tabs>
          <w:tab w:val="left" w:pos="2127"/>
        </w:tabs>
        <w:spacing w:after="0" w:line="240" w:lineRule="auto"/>
        <w:jc w:val="both"/>
        <w:rPr>
          <w:rFonts w:ascii="Cambria" w:hAnsi="Cambria"/>
          <w:sz w:val="24"/>
          <w:szCs w:val="24"/>
        </w:rPr>
      </w:pPr>
    </w:p>
    <w:p w14:paraId="7294C3EA" w14:textId="114BB1C8"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Investimentos e aplicações temporárias a curto prazo</w:t>
      </w:r>
      <w:r w:rsidRPr="00DD328F">
        <w:rPr>
          <w:rFonts w:ascii="Cambria" w:hAnsi="Cambria"/>
          <w:sz w:val="24"/>
          <w:szCs w:val="24"/>
        </w:rPr>
        <w:t xml:space="preserve"> - São as aplicações de</w:t>
      </w:r>
      <w:r w:rsidR="00E25F25" w:rsidRPr="00DD328F">
        <w:rPr>
          <w:rFonts w:ascii="Cambria" w:hAnsi="Cambria"/>
          <w:sz w:val="24"/>
          <w:szCs w:val="24"/>
        </w:rPr>
        <w:t xml:space="preserve"> </w:t>
      </w:r>
      <w:r w:rsidRPr="00DD328F">
        <w:rPr>
          <w:rFonts w:ascii="Cambria" w:hAnsi="Cambria"/>
          <w:sz w:val="24"/>
          <w:szCs w:val="24"/>
        </w:rPr>
        <w:t>recursos em títulos e valores mobiliários, não destinadas à negociação e que não</w:t>
      </w:r>
      <w:r w:rsidR="00E25F25" w:rsidRPr="00DD328F">
        <w:rPr>
          <w:rFonts w:ascii="Cambria" w:hAnsi="Cambria"/>
          <w:sz w:val="24"/>
          <w:szCs w:val="24"/>
        </w:rPr>
        <w:t xml:space="preserve"> </w:t>
      </w:r>
      <w:r w:rsidRPr="00DD328F">
        <w:rPr>
          <w:rFonts w:ascii="Cambria" w:hAnsi="Cambria"/>
          <w:sz w:val="24"/>
          <w:szCs w:val="24"/>
        </w:rPr>
        <w:t>fazem parte das atividades operacionais da União. Os valores são avaliados e</w:t>
      </w:r>
      <w:r w:rsidR="00E25F25" w:rsidRPr="00DD328F">
        <w:rPr>
          <w:rFonts w:ascii="Cambria" w:hAnsi="Cambria"/>
          <w:sz w:val="24"/>
          <w:szCs w:val="24"/>
        </w:rPr>
        <w:t xml:space="preserve"> </w:t>
      </w:r>
      <w:r w:rsidRPr="00DD328F">
        <w:rPr>
          <w:rFonts w:ascii="Cambria" w:hAnsi="Cambria"/>
          <w:sz w:val="24"/>
          <w:szCs w:val="24"/>
        </w:rPr>
        <w:t>mensurados pelo valor de custo e, quando aplicável, são acrescidos dos</w:t>
      </w:r>
      <w:r w:rsidR="00E25F25" w:rsidRPr="00DD328F">
        <w:rPr>
          <w:rFonts w:ascii="Cambria" w:hAnsi="Cambria"/>
          <w:sz w:val="24"/>
          <w:szCs w:val="24"/>
        </w:rPr>
        <w:t xml:space="preserve"> </w:t>
      </w:r>
      <w:r w:rsidRPr="00DD328F">
        <w:rPr>
          <w:rFonts w:ascii="Cambria" w:hAnsi="Cambria"/>
          <w:sz w:val="24"/>
          <w:szCs w:val="24"/>
        </w:rPr>
        <w:t>rendimentos auferidos até a data das demonstrações contábeis. Quando</w:t>
      </w:r>
      <w:r w:rsidR="00E25F25" w:rsidRPr="00DD328F">
        <w:rPr>
          <w:rFonts w:ascii="Cambria" w:hAnsi="Cambria"/>
          <w:sz w:val="24"/>
          <w:szCs w:val="24"/>
        </w:rPr>
        <w:t xml:space="preserve"> </w:t>
      </w:r>
      <w:r w:rsidRPr="00DD328F">
        <w:rPr>
          <w:rFonts w:ascii="Cambria" w:hAnsi="Cambria"/>
          <w:sz w:val="24"/>
          <w:szCs w:val="24"/>
        </w:rPr>
        <w:t>mensuráveis, são registrados os ajustes para perdas de tais ativos.</w:t>
      </w:r>
    </w:p>
    <w:p w14:paraId="3A90F7AF" w14:textId="77777777" w:rsidR="00E25F25" w:rsidRPr="00DD328F" w:rsidRDefault="00E25F25" w:rsidP="00A36DBC">
      <w:pPr>
        <w:tabs>
          <w:tab w:val="left" w:pos="2127"/>
        </w:tabs>
        <w:spacing w:after="0" w:line="240" w:lineRule="auto"/>
        <w:jc w:val="both"/>
        <w:rPr>
          <w:rFonts w:ascii="Cambria" w:hAnsi="Cambria"/>
          <w:sz w:val="24"/>
          <w:szCs w:val="24"/>
        </w:rPr>
      </w:pPr>
    </w:p>
    <w:p w14:paraId="502CD1E1" w14:textId="0DFA84F4"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Depósitos Restituíveis</w:t>
      </w:r>
      <w:r w:rsidRPr="00DD328F">
        <w:rPr>
          <w:rFonts w:ascii="Cambria" w:hAnsi="Cambria"/>
          <w:sz w:val="24"/>
          <w:szCs w:val="24"/>
        </w:rPr>
        <w:t xml:space="preserve"> - São os valores depositados para garantia contratual a título</w:t>
      </w:r>
    </w:p>
    <w:p w14:paraId="627C97E7"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de caução dos fornecedores de bens, serviços e obras e estão reconhecidos pelo seu</w:t>
      </w:r>
    </w:p>
    <w:p w14:paraId="60DC59B9"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custo histórico acrescido dos rendimentos do período.</w:t>
      </w:r>
    </w:p>
    <w:p w14:paraId="367F39B3" w14:textId="77777777" w:rsidR="00E25F25" w:rsidRPr="00DD328F" w:rsidRDefault="00E25F25" w:rsidP="00A36DBC">
      <w:pPr>
        <w:tabs>
          <w:tab w:val="left" w:pos="2127"/>
        </w:tabs>
        <w:spacing w:after="0" w:line="240" w:lineRule="auto"/>
        <w:jc w:val="both"/>
        <w:rPr>
          <w:rFonts w:ascii="Cambria" w:hAnsi="Cambria"/>
          <w:sz w:val="24"/>
          <w:szCs w:val="24"/>
        </w:rPr>
      </w:pPr>
    </w:p>
    <w:p w14:paraId="006B0220" w14:textId="17FECB82"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Créditos a curto prazo</w:t>
      </w:r>
      <w:r w:rsidRPr="00DD328F">
        <w:rPr>
          <w:rFonts w:ascii="Cambria" w:hAnsi="Cambria"/>
          <w:sz w:val="24"/>
          <w:szCs w:val="24"/>
        </w:rPr>
        <w:t xml:space="preserve"> - Compreendem os direitos a receber a curto prazo</w:t>
      </w:r>
    </w:p>
    <w:p w14:paraId="58C2976D"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 xml:space="preserve">relacionados, principalmente, com: </w:t>
      </w:r>
    </w:p>
    <w:p w14:paraId="11D48D81" w14:textId="2245545F"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490DB8C9"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créditos não</w:t>
      </w:r>
      <w:r w:rsidR="00E25F25" w:rsidRPr="00DD328F">
        <w:rPr>
          <w:rFonts w:ascii="Cambria" w:hAnsi="Cambria"/>
          <w:sz w:val="24"/>
          <w:szCs w:val="24"/>
        </w:rPr>
        <w:t xml:space="preserve"> </w:t>
      </w:r>
      <w:r w:rsidRPr="00DD328F">
        <w:rPr>
          <w:rFonts w:ascii="Cambria" w:hAnsi="Cambria"/>
          <w:sz w:val="24"/>
          <w:szCs w:val="24"/>
        </w:rPr>
        <w:t xml:space="preserve">tributários; </w:t>
      </w:r>
    </w:p>
    <w:p w14:paraId="1CD5F503"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xml:space="preserve">) dívida ativa; </w:t>
      </w:r>
    </w:p>
    <w:p w14:paraId="4BCCC4E9"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transferências concedidas; </w:t>
      </w:r>
    </w:p>
    <w:p w14:paraId="5527FFD4"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(v) empréstimos e</w:t>
      </w:r>
      <w:r w:rsidR="00E25F25" w:rsidRPr="00DD328F">
        <w:rPr>
          <w:rFonts w:ascii="Cambria" w:hAnsi="Cambria"/>
          <w:sz w:val="24"/>
          <w:szCs w:val="24"/>
        </w:rPr>
        <w:t xml:space="preserve"> </w:t>
      </w:r>
      <w:r w:rsidRPr="00DD328F">
        <w:rPr>
          <w:rFonts w:ascii="Cambria" w:hAnsi="Cambria"/>
          <w:sz w:val="24"/>
          <w:szCs w:val="24"/>
        </w:rPr>
        <w:t>financiamentos concedidos;</w:t>
      </w:r>
    </w:p>
    <w:p w14:paraId="0706640D"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adiantamentos; e </w:t>
      </w:r>
    </w:p>
    <w:p w14:paraId="736D6D80"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valores a compensar. </w:t>
      </w:r>
    </w:p>
    <w:p w14:paraId="52225334" w14:textId="77777777" w:rsidR="00E25F25" w:rsidRPr="00DD328F" w:rsidRDefault="00E25F25" w:rsidP="00A36DBC">
      <w:pPr>
        <w:tabs>
          <w:tab w:val="left" w:pos="2127"/>
        </w:tabs>
        <w:spacing w:after="0" w:line="240" w:lineRule="auto"/>
        <w:jc w:val="both"/>
        <w:rPr>
          <w:rFonts w:ascii="Cambria" w:hAnsi="Cambria"/>
          <w:sz w:val="24"/>
          <w:szCs w:val="24"/>
        </w:rPr>
      </w:pPr>
    </w:p>
    <w:p w14:paraId="26D69505" w14:textId="76921E48"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Os</w:t>
      </w:r>
      <w:r w:rsidR="00E25F25" w:rsidRPr="00DD328F">
        <w:rPr>
          <w:rFonts w:ascii="Cambria" w:hAnsi="Cambria"/>
          <w:sz w:val="24"/>
          <w:szCs w:val="24"/>
        </w:rPr>
        <w:t xml:space="preserve"> </w:t>
      </w:r>
      <w:r w:rsidRPr="00DD328F">
        <w:rPr>
          <w:rFonts w:ascii="Cambria" w:hAnsi="Cambria"/>
          <w:sz w:val="24"/>
          <w:szCs w:val="24"/>
        </w:rPr>
        <w:t>valores são mensurados e avaliados pelo valor original, acrescido das atualizações</w:t>
      </w:r>
    </w:p>
    <w:p w14:paraId="111F99D7"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monetárias e juros. É constituído também ajuste para perdas, com base na análise</w:t>
      </w:r>
    </w:p>
    <w:p w14:paraId="045D895A"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dos riscos de realização dos créditos a receber.</w:t>
      </w:r>
    </w:p>
    <w:p w14:paraId="465C9286" w14:textId="77777777" w:rsidR="00E25F25" w:rsidRPr="00DD328F" w:rsidRDefault="00E25F25" w:rsidP="00A36DBC">
      <w:pPr>
        <w:tabs>
          <w:tab w:val="left" w:pos="2127"/>
        </w:tabs>
        <w:spacing w:after="0" w:line="240" w:lineRule="auto"/>
        <w:jc w:val="both"/>
        <w:rPr>
          <w:rFonts w:ascii="Cambria" w:hAnsi="Cambria"/>
          <w:sz w:val="24"/>
          <w:szCs w:val="24"/>
        </w:rPr>
      </w:pPr>
    </w:p>
    <w:p w14:paraId="5B5278DE" w14:textId="20C8527E"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Estoques</w:t>
      </w:r>
      <w:r w:rsidRPr="00DD328F">
        <w:rPr>
          <w:rFonts w:ascii="Cambria" w:hAnsi="Cambria"/>
          <w:sz w:val="24"/>
          <w:szCs w:val="24"/>
        </w:rPr>
        <w:t xml:space="preserve"> – Compreendem as mercadorias para revenda (dentre elas, os estoques</w:t>
      </w:r>
      <w:r w:rsidR="00E25F25" w:rsidRPr="00DD328F">
        <w:rPr>
          <w:rFonts w:ascii="Cambria" w:hAnsi="Cambria"/>
          <w:sz w:val="24"/>
          <w:szCs w:val="24"/>
        </w:rPr>
        <w:t xml:space="preserve"> </w:t>
      </w:r>
      <w:r w:rsidRPr="00DD328F">
        <w:rPr>
          <w:rFonts w:ascii="Cambria" w:hAnsi="Cambria"/>
          <w:sz w:val="24"/>
          <w:szCs w:val="24"/>
        </w:rPr>
        <w:t>reguladores da União), os produtos acabados e os em elaboração, almoxarifado e</w:t>
      </w:r>
      <w:r w:rsidR="00E25F25" w:rsidRPr="00DD328F">
        <w:rPr>
          <w:rFonts w:ascii="Cambria" w:hAnsi="Cambria"/>
          <w:sz w:val="24"/>
          <w:szCs w:val="24"/>
        </w:rPr>
        <w:t xml:space="preserve"> </w:t>
      </w:r>
      <w:r w:rsidRPr="00DD328F">
        <w:rPr>
          <w:rFonts w:ascii="Cambria" w:hAnsi="Cambria"/>
          <w:sz w:val="24"/>
          <w:szCs w:val="24"/>
        </w:rPr>
        <w:t>adiantamento a fornecedores. Na entrada, esses bens são avaliados pelo valor de</w:t>
      </w:r>
      <w:r w:rsidR="00E25F25" w:rsidRPr="00DD328F">
        <w:rPr>
          <w:rFonts w:ascii="Cambria" w:hAnsi="Cambria"/>
          <w:sz w:val="24"/>
          <w:szCs w:val="24"/>
        </w:rPr>
        <w:t xml:space="preserve"> </w:t>
      </w:r>
      <w:r w:rsidRPr="00DD328F">
        <w:rPr>
          <w:rFonts w:ascii="Cambria" w:hAnsi="Cambria"/>
          <w:sz w:val="24"/>
          <w:szCs w:val="24"/>
        </w:rPr>
        <w:t>aquisição ou produção/construção. O método para mensuração e avaliação das</w:t>
      </w:r>
      <w:r w:rsidR="00E25F25" w:rsidRPr="00DD328F">
        <w:rPr>
          <w:rFonts w:ascii="Cambria" w:hAnsi="Cambria"/>
          <w:sz w:val="24"/>
          <w:szCs w:val="24"/>
        </w:rPr>
        <w:t xml:space="preserve"> </w:t>
      </w:r>
      <w:r w:rsidRPr="00DD328F">
        <w:rPr>
          <w:rFonts w:ascii="Cambria" w:hAnsi="Cambria"/>
          <w:sz w:val="24"/>
          <w:szCs w:val="24"/>
        </w:rPr>
        <w:t>saídas dos estoques é o custo médio ponderado. Há, também, a possibilidade de</w:t>
      </w:r>
      <w:r w:rsidR="00E25F25" w:rsidRPr="00DD328F">
        <w:rPr>
          <w:rFonts w:ascii="Cambria" w:hAnsi="Cambria"/>
          <w:sz w:val="24"/>
          <w:szCs w:val="24"/>
        </w:rPr>
        <w:t xml:space="preserve"> </w:t>
      </w:r>
      <w:r w:rsidRPr="00DD328F">
        <w:rPr>
          <w:rFonts w:ascii="Cambria" w:hAnsi="Cambria"/>
          <w:sz w:val="24"/>
          <w:szCs w:val="24"/>
        </w:rPr>
        <w:t>redução de valores do estoque, mediante as contas para ajustes para perdas ou para</w:t>
      </w:r>
    </w:p>
    <w:p w14:paraId="05F3BCA3"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redução ao valor de mercado, quando o valor registrado estiver superior ao valor de</w:t>
      </w:r>
    </w:p>
    <w:p w14:paraId="72986079"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mercado.</w:t>
      </w:r>
    </w:p>
    <w:p w14:paraId="7FBBD7DD" w14:textId="77777777" w:rsidR="00E25F25" w:rsidRPr="00DD328F" w:rsidRDefault="00E25F25" w:rsidP="00A36DBC">
      <w:pPr>
        <w:tabs>
          <w:tab w:val="left" w:pos="2127"/>
        </w:tabs>
        <w:spacing w:after="0" w:line="240" w:lineRule="auto"/>
        <w:jc w:val="both"/>
        <w:rPr>
          <w:rFonts w:ascii="Cambria" w:hAnsi="Cambria"/>
          <w:sz w:val="24"/>
          <w:szCs w:val="24"/>
        </w:rPr>
      </w:pPr>
    </w:p>
    <w:p w14:paraId="5ABA090D" w14:textId="79C8D005"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Ativo realizável a longo prazo</w:t>
      </w:r>
      <w:r w:rsidRPr="00DD328F">
        <w:rPr>
          <w:rFonts w:ascii="Cambria" w:hAnsi="Cambria"/>
          <w:sz w:val="24"/>
          <w:szCs w:val="24"/>
        </w:rPr>
        <w:t xml:space="preserve"> - Compreendem os direitos a receber a longo prazo,</w:t>
      </w:r>
    </w:p>
    <w:p w14:paraId="08AB0E4C"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principalmente com: </w:t>
      </w:r>
    </w:p>
    <w:p w14:paraId="0DB3AFA1"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2835BC3"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créditos não tributários; </w:t>
      </w:r>
    </w:p>
    <w:p w14:paraId="41380511"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dívida</w:t>
      </w:r>
      <w:r w:rsidR="00E25F25" w:rsidRPr="00DD328F">
        <w:rPr>
          <w:rFonts w:ascii="Cambria" w:hAnsi="Cambria"/>
          <w:sz w:val="24"/>
          <w:szCs w:val="24"/>
        </w:rPr>
        <w:t xml:space="preserve"> </w:t>
      </w:r>
      <w:r w:rsidRPr="00DD328F">
        <w:rPr>
          <w:rFonts w:ascii="Cambria" w:hAnsi="Cambria"/>
          <w:sz w:val="24"/>
          <w:szCs w:val="24"/>
        </w:rPr>
        <w:t xml:space="preserve">ativa; </w:t>
      </w:r>
    </w:p>
    <w:p w14:paraId="04AA23CD"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empréstimos e financiamentos concedidos; </w:t>
      </w:r>
    </w:p>
    <w:p w14:paraId="26F98807"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(v) investimentos</w:t>
      </w:r>
      <w:r w:rsidR="00E25F25" w:rsidRPr="00DD328F">
        <w:rPr>
          <w:rFonts w:ascii="Cambria" w:hAnsi="Cambria"/>
          <w:sz w:val="24"/>
          <w:szCs w:val="24"/>
        </w:rPr>
        <w:t xml:space="preserve"> </w:t>
      </w:r>
      <w:r w:rsidRPr="00DD328F">
        <w:rPr>
          <w:rFonts w:ascii="Cambria" w:hAnsi="Cambria"/>
          <w:sz w:val="24"/>
          <w:szCs w:val="24"/>
        </w:rPr>
        <w:t>temporários; e</w:t>
      </w:r>
    </w:p>
    <w:p w14:paraId="7CA5E119" w14:textId="77777777" w:rsidR="00E25F25" w:rsidRPr="00DD328F" w:rsidRDefault="00A36DBC" w:rsidP="007D6FB6">
      <w:pPr>
        <w:tabs>
          <w:tab w:val="left" w:pos="2127"/>
        </w:tabs>
        <w:spacing w:after="0" w:line="240" w:lineRule="auto"/>
        <w:jc w:val="both"/>
        <w:rPr>
          <w:rFonts w:ascii="Cambria" w:hAnsi="Cambria"/>
          <w:sz w:val="24"/>
          <w:szCs w:val="24"/>
        </w:rPr>
      </w:pPr>
      <w:r w:rsidRPr="00DD328F">
        <w:rPr>
          <w:rFonts w:ascii="Cambria" w:hAnsi="Cambria"/>
          <w:sz w:val="24"/>
          <w:szCs w:val="24"/>
        </w:rPr>
        <w:t>(vi) estoques.</w:t>
      </w:r>
    </w:p>
    <w:p w14:paraId="5B1E94F8" w14:textId="77777777" w:rsidR="00E25F25" w:rsidRPr="00DD328F" w:rsidRDefault="00E25F25" w:rsidP="007D6FB6">
      <w:pPr>
        <w:tabs>
          <w:tab w:val="left" w:pos="2127"/>
        </w:tabs>
        <w:spacing w:after="0" w:line="240" w:lineRule="auto"/>
        <w:jc w:val="both"/>
        <w:rPr>
          <w:rFonts w:ascii="Cambria" w:hAnsi="Cambria"/>
          <w:sz w:val="24"/>
          <w:szCs w:val="24"/>
        </w:rPr>
      </w:pPr>
    </w:p>
    <w:p w14:paraId="7458BEE1" w14:textId="77777777" w:rsidR="00E25F25" w:rsidRPr="00DD328F" w:rsidRDefault="00A36DBC" w:rsidP="007D6FB6">
      <w:pPr>
        <w:tabs>
          <w:tab w:val="left" w:pos="2127"/>
        </w:tabs>
        <w:spacing w:after="0" w:line="240" w:lineRule="auto"/>
        <w:jc w:val="both"/>
        <w:rPr>
          <w:rFonts w:ascii="Cambria" w:hAnsi="Cambria"/>
          <w:sz w:val="24"/>
          <w:szCs w:val="24"/>
        </w:rPr>
      </w:pPr>
      <w:r w:rsidRPr="00DD328F">
        <w:rPr>
          <w:rFonts w:ascii="Cambria" w:hAnsi="Cambria"/>
          <w:sz w:val="24"/>
          <w:szCs w:val="24"/>
        </w:rPr>
        <w:t>Os valores são avaliados e mensurados pelo valor</w:t>
      </w:r>
      <w:r w:rsidR="00E25F25" w:rsidRPr="00DD328F">
        <w:rPr>
          <w:rFonts w:ascii="Cambria" w:hAnsi="Cambria"/>
          <w:sz w:val="24"/>
          <w:szCs w:val="24"/>
        </w:rPr>
        <w:t xml:space="preserve"> </w:t>
      </w:r>
      <w:r w:rsidRPr="00DD328F">
        <w:rPr>
          <w:rFonts w:ascii="Cambria" w:hAnsi="Cambria"/>
          <w:sz w:val="24"/>
          <w:szCs w:val="24"/>
        </w:rPr>
        <w:t>original e, quando aplicável, são acrescidos das atualizações e correções monetárias,</w:t>
      </w:r>
      <w:r w:rsidR="00E25F25" w:rsidRPr="00DD328F">
        <w:rPr>
          <w:rFonts w:ascii="Cambria" w:hAnsi="Cambria"/>
          <w:sz w:val="24"/>
          <w:szCs w:val="24"/>
        </w:rPr>
        <w:t xml:space="preserve"> </w:t>
      </w:r>
      <w:r w:rsidRPr="00DD328F">
        <w:rPr>
          <w:rFonts w:ascii="Cambria" w:hAnsi="Cambria"/>
          <w:sz w:val="24"/>
          <w:szCs w:val="24"/>
        </w:rPr>
        <w:t>de acordo com as taxas especificadas nas respectivas operações. A exceção se refere</w:t>
      </w:r>
      <w:r w:rsidR="00E25F25" w:rsidRPr="00DD328F">
        <w:rPr>
          <w:rFonts w:ascii="Cambria" w:hAnsi="Cambria"/>
          <w:sz w:val="24"/>
          <w:szCs w:val="24"/>
        </w:rPr>
        <w:t xml:space="preserve"> </w:t>
      </w:r>
      <w:r w:rsidR="007D6FB6" w:rsidRPr="00DD328F">
        <w:rPr>
          <w:rFonts w:ascii="Cambria" w:hAnsi="Cambria"/>
          <w:sz w:val="24"/>
          <w:szCs w:val="24"/>
        </w:rPr>
        <w:t>aos estoques, que são avaliados e mensurados da seguinte forma:</w:t>
      </w:r>
    </w:p>
    <w:p w14:paraId="1004ADAD" w14:textId="77777777" w:rsidR="00E25F25" w:rsidRPr="00DD328F" w:rsidRDefault="00E25F25" w:rsidP="007D6FB6">
      <w:pPr>
        <w:tabs>
          <w:tab w:val="left" w:pos="2127"/>
        </w:tabs>
        <w:spacing w:after="0" w:line="240" w:lineRule="auto"/>
        <w:jc w:val="both"/>
        <w:rPr>
          <w:rFonts w:ascii="Cambria" w:hAnsi="Cambria"/>
          <w:sz w:val="24"/>
          <w:szCs w:val="24"/>
        </w:rPr>
      </w:pPr>
    </w:p>
    <w:p w14:paraId="35E7126F"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 nas entradas,</w:t>
      </w:r>
      <w:r w:rsidR="00E25F25" w:rsidRPr="00DD328F">
        <w:rPr>
          <w:rFonts w:ascii="Cambria" w:hAnsi="Cambria"/>
          <w:sz w:val="24"/>
          <w:szCs w:val="24"/>
        </w:rPr>
        <w:t xml:space="preserve"> </w:t>
      </w:r>
      <w:r w:rsidRPr="00DD328F">
        <w:rPr>
          <w:rFonts w:ascii="Cambria" w:hAnsi="Cambria"/>
          <w:sz w:val="24"/>
          <w:szCs w:val="24"/>
        </w:rPr>
        <w:t>pelo valor de aquisição ou produção/construção; e</w:t>
      </w:r>
    </w:p>
    <w:p w14:paraId="45D8057E" w14:textId="108DE404"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nas saídas, pelo custo médio</w:t>
      </w:r>
      <w:r w:rsidR="00E25F25" w:rsidRPr="00DD328F">
        <w:rPr>
          <w:rFonts w:ascii="Cambria" w:hAnsi="Cambria"/>
          <w:sz w:val="24"/>
          <w:szCs w:val="24"/>
        </w:rPr>
        <w:t xml:space="preserve"> </w:t>
      </w:r>
      <w:r w:rsidRPr="00DD328F">
        <w:rPr>
          <w:rFonts w:ascii="Cambria" w:hAnsi="Cambria"/>
          <w:sz w:val="24"/>
          <w:szCs w:val="24"/>
        </w:rPr>
        <w:t>ponderado. Para todos os ativos desse item, quando mensuráveis, são registrados</w:t>
      </w:r>
      <w:r w:rsidR="00E25F25" w:rsidRPr="00DD328F">
        <w:rPr>
          <w:rFonts w:ascii="Cambria" w:hAnsi="Cambria"/>
          <w:sz w:val="24"/>
          <w:szCs w:val="24"/>
        </w:rPr>
        <w:t xml:space="preserve"> </w:t>
      </w:r>
      <w:r w:rsidRPr="00DD328F">
        <w:rPr>
          <w:rFonts w:ascii="Cambria" w:hAnsi="Cambria"/>
          <w:sz w:val="24"/>
          <w:szCs w:val="24"/>
        </w:rPr>
        <w:t>os ajustes para perdas.</w:t>
      </w:r>
    </w:p>
    <w:p w14:paraId="457C16F6" w14:textId="77777777" w:rsidR="00E25F25" w:rsidRPr="00DD328F" w:rsidRDefault="00E25F25" w:rsidP="007D6FB6">
      <w:pPr>
        <w:tabs>
          <w:tab w:val="left" w:pos="2127"/>
        </w:tabs>
        <w:spacing w:after="0" w:line="240" w:lineRule="auto"/>
        <w:jc w:val="both"/>
        <w:rPr>
          <w:rFonts w:ascii="Cambria" w:hAnsi="Cambria"/>
          <w:sz w:val="24"/>
          <w:szCs w:val="24"/>
        </w:rPr>
      </w:pPr>
    </w:p>
    <w:p w14:paraId="0B577A09" w14:textId="7033585B"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b/>
          <w:bCs/>
          <w:sz w:val="24"/>
          <w:szCs w:val="24"/>
        </w:rPr>
        <w:t>Imobilizado</w:t>
      </w:r>
      <w:r w:rsidRPr="00DD328F">
        <w:rPr>
          <w:rFonts w:ascii="Cambria" w:hAnsi="Cambria"/>
          <w:sz w:val="24"/>
          <w:szCs w:val="24"/>
        </w:rPr>
        <w:t xml:space="preserve"> – O imobilizado é composto pelos bens móveis e imóveis. É reconhecido</w:t>
      </w:r>
    </w:p>
    <w:p w14:paraId="75519D8D" w14:textId="55F69119"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inicialmente com base no valor de aquisição, construção ou produção. Após o</w:t>
      </w:r>
      <w:r w:rsidR="00E25F25" w:rsidRPr="00DD328F">
        <w:rPr>
          <w:rFonts w:ascii="Cambria" w:hAnsi="Cambria"/>
          <w:sz w:val="24"/>
          <w:szCs w:val="24"/>
        </w:rPr>
        <w:t xml:space="preserve"> </w:t>
      </w:r>
      <w:r w:rsidRPr="00DD328F">
        <w:rPr>
          <w:rFonts w:ascii="Cambria" w:hAnsi="Cambria"/>
          <w:sz w:val="24"/>
          <w:szCs w:val="24"/>
        </w:rPr>
        <w:t>reconhecimento inicial, ficam sujeitos à depreciação, amortização ou exaustão</w:t>
      </w:r>
      <w:r w:rsidR="00E25F25" w:rsidRPr="00DD328F">
        <w:rPr>
          <w:rFonts w:ascii="Cambria" w:hAnsi="Cambria"/>
          <w:sz w:val="24"/>
          <w:szCs w:val="24"/>
        </w:rPr>
        <w:t xml:space="preserve"> </w:t>
      </w:r>
      <w:r w:rsidRPr="00DD328F">
        <w:rPr>
          <w:rFonts w:ascii="Cambria" w:hAnsi="Cambria"/>
          <w:sz w:val="24"/>
          <w:szCs w:val="24"/>
        </w:rPr>
        <w:t>(quando tiverem vida útil definida), bem como à redução ao valor recuperável e à</w:t>
      </w:r>
      <w:r w:rsidR="00E25F25" w:rsidRPr="00DD328F">
        <w:rPr>
          <w:rFonts w:ascii="Cambria" w:hAnsi="Cambria"/>
          <w:sz w:val="24"/>
          <w:szCs w:val="24"/>
        </w:rPr>
        <w:t xml:space="preserve"> </w:t>
      </w:r>
      <w:r w:rsidRPr="00DD328F">
        <w:rPr>
          <w:rFonts w:ascii="Cambria" w:hAnsi="Cambria"/>
          <w:sz w:val="24"/>
          <w:szCs w:val="24"/>
        </w:rPr>
        <w:t>reavaliação. Os gastos posteriores à aquisição, construção ou produção são</w:t>
      </w:r>
      <w:r w:rsidR="00E25F25" w:rsidRPr="00DD328F">
        <w:rPr>
          <w:rFonts w:ascii="Cambria" w:hAnsi="Cambria"/>
          <w:sz w:val="24"/>
          <w:szCs w:val="24"/>
        </w:rPr>
        <w:t xml:space="preserve"> </w:t>
      </w:r>
      <w:r w:rsidRPr="00DD328F">
        <w:rPr>
          <w:rFonts w:ascii="Cambria" w:hAnsi="Cambria"/>
          <w:sz w:val="24"/>
          <w:szCs w:val="24"/>
        </w:rPr>
        <w:t>incorporados ao valor do imobilizado desde que tais gastos aumentem a vida útil do</w:t>
      </w:r>
    </w:p>
    <w:p w14:paraId="3A57ED2C" w14:textId="67445F5D"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bem e sejam capazes de gerar benefícios econômicos futuros. Se os gastos não</w:t>
      </w:r>
      <w:r w:rsidR="00E25F25" w:rsidRPr="00DD328F">
        <w:rPr>
          <w:rFonts w:ascii="Cambria" w:hAnsi="Cambria"/>
          <w:sz w:val="24"/>
          <w:szCs w:val="24"/>
        </w:rPr>
        <w:t xml:space="preserve"> </w:t>
      </w:r>
      <w:r w:rsidRPr="00DD328F">
        <w:rPr>
          <w:rFonts w:ascii="Cambria" w:hAnsi="Cambria"/>
          <w:sz w:val="24"/>
          <w:szCs w:val="24"/>
        </w:rPr>
        <w:t>gerarem tais benefícios, eles são reconhecidos diretamente como variações</w:t>
      </w:r>
      <w:r w:rsidR="00E25F25" w:rsidRPr="00DD328F">
        <w:rPr>
          <w:rFonts w:ascii="Cambria" w:hAnsi="Cambria"/>
          <w:sz w:val="24"/>
          <w:szCs w:val="24"/>
        </w:rPr>
        <w:t xml:space="preserve"> </w:t>
      </w:r>
      <w:r w:rsidRPr="00DD328F">
        <w:rPr>
          <w:rFonts w:ascii="Cambria" w:hAnsi="Cambria"/>
          <w:sz w:val="24"/>
          <w:szCs w:val="24"/>
        </w:rPr>
        <w:t>patrimoniais diminutivas do período.</w:t>
      </w:r>
    </w:p>
    <w:p w14:paraId="501DA19D" w14:textId="77777777" w:rsidR="00E25F25" w:rsidRPr="00DD328F" w:rsidRDefault="00E25F25" w:rsidP="007D6FB6">
      <w:pPr>
        <w:tabs>
          <w:tab w:val="left" w:pos="2127"/>
        </w:tabs>
        <w:spacing w:after="0" w:line="240" w:lineRule="auto"/>
        <w:jc w:val="both"/>
        <w:rPr>
          <w:rFonts w:ascii="Cambria" w:hAnsi="Cambria"/>
          <w:sz w:val="24"/>
          <w:szCs w:val="24"/>
        </w:rPr>
      </w:pPr>
    </w:p>
    <w:p w14:paraId="5FCB14E9" w14:textId="62896E1E"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b/>
          <w:bCs/>
          <w:sz w:val="24"/>
          <w:szCs w:val="24"/>
        </w:rPr>
        <w:t>Intangível</w:t>
      </w:r>
      <w:r w:rsidRPr="00DD328F">
        <w:rPr>
          <w:rFonts w:ascii="Cambria" w:hAnsi="Cambria"/>
          <w:sz w:val="24"/>
          <w:szCs w:val="24"/>
        </w:rPr>
        <w:t xml:space="preserve"> – Os direitos que tenham por objeto bens incorpóreos, destinados à</w:t>
      </w:r>
      <w:r w:rsidR="00E25F25" w:rsidRPr="00DD328F">
        <w:rPr>
          <w:rFonts w:ascii="Cambria" w:hAnsi="Cambria"/>
          <w:sz w:val="24"/>
          <w:szCs w:val="24"/>
        </w:rPr>
        <w:t xml:space="preserve"> </w:t>
      </w:r>
      <w:r w:rsidRPr="00DD328F">
        <w:rPr>
          <w:rFonts w:ascii="Cambria" w:hAnsi="Cambria"/>
          <w:sz w:val="24"/>
          <w:szCs w:val="24"/>
        </w:rPr>
        <w:t>manutenção da atividade pública ou exercidos com essa finalidade, são mensurados</w:t>
      </w:r>
    </w:p>
    <w:p w14:paraId="0CEE0DBB"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ou avaliados com base no valor de aquisição ou de produção, deduzido o saldo da</w:t>
      </w:r>
    </w:p>
    <w:p w14:paraId="239185AB"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respectiva conta de amortização acumulada (quando tiverem vida útil definida) e o</w:t>
      </w:r>
    </w:p>
    <w:p w14:paraId="20C1B695"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montante acumulado de quaisquer perdas do valor que tenham sofrido ao longo de</w:t>
      </w:r>
    </w:p>
    <w:p w14:paraId="42863437"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sua vida útil por redução ao valor recuperável (</w:t>
      </w:r>
      <w:proofErr w:type="spellStart"/>
      <w:r w:rsidRPr="00DD328F">
        <w:rPr>
          <w:rFonts w:ascii="Cambria" w:hAnsi="Cambria"/>
          <w:sz w:val="24"/>
          <w:szCs w:val="24"/>
        </w:rPr>
        <w:t>impairment</w:t>
      </w:r>
      <w:proofErr w:type="spellEnd"/>
      <w:r w:rsidRPr="00DD328F">
        <w:rPr>
          <w:rFonts w:ascii="Cambria" w:hAnsi="Cambria"/>
          <w:sz w:val="24"/>
          <w:szCs w:val="24"/>
        </w:rPr>
        <w:t>).</w:t>
      </w:r>
    </w:p>
    <w:p w14:paraId="3408859B" w14:textId="77777777" w:rsidR="00E25F25" w:rsidRPr="00DD328F" w:rsidRDefault="00E25F25" w:rsidP="007D6FB6">
      <w:pPr>
        <w:tabs>
          <w:tab w:val="left" w:pos="2127"/>
        </w:tabs>
        <w:spacing w:after="0" w:line="240" w:lineRule="auto"/>
        <w:jc w:val="both"/>
        <w:rPr>
          <w:rFonts w:ascii="Cambria" w:hAnsi="Cambria"/>
          <w:sz w:val="24"/>
          <w:szCs w:val="24"/>
        </w:rPr>
      </w:pPr>
    </w:p>
    <w:p w14:paraId="7F2092FA" w14:textId="0AE2BD3B" w:rsidR="007D6FB6" w:rsidRPr="00DD328F" w:rsidRDefault="007D6FB6" w:rsidP="00014FFF">
      <w:pPr>
        <w:tabs>
          <w:tab w:val="left" w:pos="2127"/>
        </w:tabs>
        <w:spacing w:after="0" w:line="240" w:lineRule="auto"/>
        <w:jc w:val="both"/>
        <w:rPr>
          <w:rFonts w:ascii="Cambria" w:hAnsi="Cambria"/>
          <w:sz w:val="24"/>
          <w:szCs w:val="24"/>
        </w:rPr>
      </w:pPr>
      <w:r w:rsidRPr="00DD328F">
        <w:rPr>
          <w:rFonts w:ascii="Cambria" w:hAnsi="Cambria"/>
          <w:b/>
          <w:bCs/>
          <w:sz w:val="24"/>
          <w:szCs w:val="24"/>
        </w:rPr>
        <w:t>Depreciação de bens imóveis cadastrados</w:t>
      </w:r>
      <w:r w:rsidRPr="00DD328F">
        <w:rPr>
          <w:rFonts w:ascii="Cambria" w:hAnsi="Cambria"/>
          <w:sz w:val="24"/>
          <w:szCs w:val="24"/>
        </w:rPr>
        <w:t xml:space="preserve"> - O valor depreciado dos bens</w:t>
      </w:r>
      <w:r w:rsidR="00014FFF" w:rsidRPr="00DD328F">
        <w:rPr>
          <w:rFonts w:ascii="Cambria" w:hAnsi="Cambria"/>
          <w:sz w:val="24"/>
          <w:szCs w:val="24"/>
        </w:rPr>
        <w:t xml:space="preserve"> </w:t>
      </w:r>
      <w:r w:rsidRPr="00DD328F">
        <w:rPr>
          <w:rFonts w:ascii="Cambria" w:hAnsi="Cambria"/>
          <w:sz w:val="24"/>
          <w:szCs w:val="24"/>
        </w:rPr>
        <w:t>imóveis da União, das autarquias e das fundações públicas federais é apurado</w:t>
      </w:r>
      <w:r w:rsidR="00014FFF" w:rsidRPr="00DD328F">
        <w:rPr>
          <w:rFonts w:ascii="Cambria" w:hAnsi="Cambria"/>
          <w:sz w:val="24"/>
          <w:szCs w:val="24"/>
        </w:rPr>
        <w:t xml:space="preserve"> </w:t>
      </w:r>
      <w:r w:rsidRPr="00DD328F">
        <w:rPr>
          <w:rFonts w:ascii="Cambria" w:hAnsi="Cambria"/>
          <w:sz w:val="24"/>
          <w:szCs w:val="24"/>
        </w:rPr>
        <w:t xml:space="preserve">mensal e automaticamente pelo sistema </w:t>
      </w:r>
      <w:proofErr w:type="spellStart"/>
      <w:r w:rsidRPr="00DD328F">
        <w:rPr>
          <w:rFonts w:ascii="Cambria" w:hAnsi="Cambria"/>
          <w:sz w:val="24"/>
          <w:szCs w:val="24"/>
        </w:rPr>
        <w:t>SPIUnet</w:t>
      </w:r>
      <w:proofErr w:type="spellEnd"/>
      <w:r w:rsidRPr="00DD328F">
        <w:rPr>
          <w:rFonts w:ascii="Cambria" w:hAnsi="Cambria"/>
          <w:sz w:val="24"/>
          <w:szCs w:val="24"/>
        </w:rPr>
        <w:t xml:space="preserve"> sobre o valor depreciável da</w:t>
      </w:r>
      <w:r w:rsidR="00014FFF" w:rsidRPr="00DD328F">
        <w:rPr>
          <w:rFonts w:ascii="Cambria" w:hAnsi="Cambria"/>
          <w:sz w:val="24"/>
          <w:szCs w:val="24"/>
        </w:rPr>
        <w:t xml:space="preserve"> </w:t>
      </w:r>
      <w:r w:rsidRPr="00DD328F">
        <w:rPr>
          <w:rFonts w:ascii="Cambria" w:hAnsi="Cambria"/>
          <w:sz w:val="24"/>
          <w:szCs w:val="24"/>
        </w:rPr>
        <w:t xml:space="preserve">acessão, utilizando-se, para tanto, o Método da Parábola de </w:t>
      </w:r>
      <w:proofErr w:type="spellStart"/>
      <w:r w:rsidRPr="00DD328F">
        <w:rPr>
          <w:rFonts w:ascii="Cambria" w:hAnsi="Cambria"/>
          <w:sz w:val="24"/>
          <w:szCs w:val="24"/>
        </w:rPr>
        <w:t>Kuentzle</w:t>
      </w:r>
      <w:proofErr w:type="spellEnd"/>
      <w:r w:rsidRPr="00DD328F">
        <w:rPr>
          <w:rFonts w:ascii="Cambria" w:hAnsi="Cambria"/>
          <w:sz w:val="24"/>
          <w:szCs w:val="24"/>
        </w:rPr>
        <w:t>, e a</w:t>
      </w:r>
      <w:r w:rsidR="00014FFF" w:rsidRPr="00DD328F">
        <w:rPr>
          <w:rFonts w:ascii="Cambria" w:hAnsi="Cambria"/>
          <w:sz w:val="24"/>
          <w:szCs w:val="24"/>
        </w:rPr>
        <w:t xml:space="preserve"> </w:t>
      </w:r>
      <w:r w:rsidRPr="00DD328F">
        <w:rPr>
          <w:rFonts w:ascii="Cambria" w:hAnsi="Cambria"/>
          <w:sz w:val="24"/>
          <w:szCs w:val="24"/>
        </w:rPr>
        <w:t>depreciação será iniciada no mesmo dia em que o bem for colocado em condições</w:t>
      </w:r>
      <w:r w:rsidR="00014FFF" w:rsidRPr="00DD328F">
        <w:rPr>
          <w:rFonts w:ascii="Cambria" w:hAnsi="Cambria"/>
          <w:sz w:val="24"/>
          <w:szCs w:val="24"/>
        </w:rPr>
        <w:t xml:space="preserve"> </w:t>
      </w:r>
      <w:r w:rsidRPr="00DD328F">
        <w:rPr>
          <w:rFonts w:ascii="Cambria" w:hAnsi="Cambria"/>
          <w:sz w:val="24"/>
          <w:szCs w:val="24"/>
        </w:rPr>
        <w:t>de uso. A vida útil será definida com base no laudo de avaliação específica ou, na</w:t>
      </w:r>
      <w:r w:rsidR="00014FFF" w:rsidRPr="00DD328F">
        <w:rPr>
          <w:rFonts w:ascii="Cambria" w:hAnsi="Cambria"/>
          <w:sz w:val="24"/>
          <w:szCs w:val="24"/>
        </w:rPr>
        <w:t xml:space="preserve"> </w:t>
      </w:r>
      <w:r w:rsidRPr="00DD328F">
        <w:rPr>
          <w:rFonts w:ascii="Cambria" w:hAnsi="Cambria"/>
          <w:sz w:val="24"/>
          <w:szCs w:val="24"/>
        </w:rPr>
        <w:t>sua ausência, por parâmetros predefinidos pela Secretaria de Patrimônio da União</w:t>
      </w:r>
      <w:r w:rsidR="00014FFF" w:rsidRPr="00DD328F">
        <w:rPr>
          <w:rFonts w:ascii="Cambria" w:hAnsi="Cambria"/>
          <w:sz w:val="24"/>
          <w:szCs w:val="24"/>
        </w:rPr>
        <w:t xml:space="preserve"> </w:t>
      </w:r>
      <w:r w:rsidRPr="00DD328F">
        <w:rPr>
          <w:rFonts w:ascii="Cambria" w:hAnsi="Cambria"/>
          <w:sz w:val="24"/>
          <w:szCs w:val="24"/>
        </w:rPr>
        <w:t>(SPU), segundo a natureza e as características dos bens imóveis. Nos casos de bens</w:t>
      </w:r>
      <w:r w:rsidR="00014FFF" w:rsidRPr="00DD328F">
        <w:rPr>
          <w:rFonts w:ascii="Cambria" w:hAnsi="Cambria"/>
          <w:sz w:val="24"/>
          <w:szCs w:val="24"/>
        </w:rPr>
        <w:t xml:space="preserve"> </w:t>
      </w:r>
      <w:r w:rsidRPr="00DD328F">
        <w:rPr>
          <w:rFonts w:ascii="Cambria" w:hAnsi="Cambria"/>
          <w:sz w:val="24"/>
          <w:szCs w:val="24"/>
        </w:rPr>
        <w:t>reavaliados, independentemente do fundamento, a depreciação acumulada deve</w:t>
      </w:r>
      <w:r w:rsidR="00014FFF" w:rsidRPr="00DD328F">
        <w:rPr>
          <w:rFonts w:ascii="Cambria" w:hAnsi="Cambria"/>
          <w:sz w:val="24"/>
          <w:szCs w:val="24"/>
        </w:rPr>
        <w:t xml:space="preserve"> </w:t>
      </w:r>
      <w:r w:rsidRPr="00DD328F">
        <w:rPr>
          <w:rFonts w:ascii="Cambria" w:hAnsi="Cambria"/>
          <w:sz w:val="24"/>
          <w:szCs w:val="24"/>
        </w:rPr>
        <w:t>ser zerada e reiniciada a partir do novo valor.</w:t>
      </w:r>
    </w:p>
    <w:p w14:paraId="68997D3C" w14:textId="77777777" w:rsidR="00E25F25" w:rsidRPr="00DD328F" w:rsidRDefault="00E25F25" w:rsidP="00014FFF">
      <w:pPr>
        <w:tabs>
          <w:tab w:val="left" w:pos="2127"/>
        </w:tabs>
        <w:spacing w:after="0" w:line="240" w:lineRule="auto"/>
        <w:jc w:val="both"/>
        <w:rPr>
          <w:rFonts w:ascii="Cambria" w:hAnsi="Cambria"/>
          <w:sz w:val="24"/>
          <w:szCs w:val="24"/>
        </w:rPr>
      </w:pPr>
    </w:p>
    <w:p w14:paraId="1FB37FD3" w14:textId="6E51BC12" w:rsidR="007D6FB6" w:rsidRPr="00DD328F" w:rsidRDefault="007D6FB6" w:rsidP="00014FFF">
      <w:pPr>
        <w:tabs>
          <w:tab w:val="left" w:pos="2127"/>
        </w:tabs>
        <w:spacing w:after="0" w:line="240" w:lineRule="auto"/>
        <w:jc w:val="both"/>
        <w:rPr>
          <w:rFonts w:ascii="Cambria" w:hAnsi="Cambria"/>
          <w:sz w:val="24"/>
          <w:szCs w:val="24"/>
        </w:rPr>
      </w:pPr>
      <w:r w:rsidRPr="00DD328F">
        <w:rPr>
          <w:rFonts w:ascii="Cambria" w:hAnsi="Cambria"/>
          <w:b/>
          <w:bCs/>
          <w:sz w:val="24"/>
          <w:szCs w:val="24"/>
        </w:rPr>
        <w:t>Passivos circulantes e não circulantes</w:t>
      </w:r>
      <w:r w:rsidRPr="00DD328F">
        <w:rPr>
          <w:rFonts w:ascii="Cambria" w:hAnsi="Cambria"/>
          <w:sz w:val="24"/>
          <w:szCs w:val="24"/>
        </w:rPr>
        <w:t xml:space="preserve"> - As obrigações da União são evidenciadas</w:t>
      </w:r>
    </w:p>
    <w:p w14:paraId="3D1C8A35" w14:textId="18702A6F" w:rsidR="007D6FB6" w:rsidRPr="00DD328F" w:rsidRDefault="007D6FB6" w:rsidP="00014FFF">
      <w:pPr>
        <w:tabs>
          <w:tab w:val="left" w:pos="2127"/>
        </w:tabs>
        <w:spacing w:after="0" w:line="240" w:lineRule="auto"/>
        <w:jc w:val="both"/>
        <w:rPr>
          <w:rFonts w:ascii="Cambria" w:hAnsi="Cambria"/>
          <w:sz w:val="24"/>
          <w:szCs w:val="24"/>
        </w:rPr>
      </w:pPr>
      <w:r w:rsidRPr="00DD328F">
        <w:rPr>
          <w:rFonts w:ascii="Cambria" w:hAnsi="Cambria"/>
          <w:sz w:val="24"/>
          <w:szCs w:val="24"/>
        </w:rPr>
        <w:t>por valores conhecidos ou calculáveis, acrescidos, quando aplicável, dos</w:t>
      </w:r>
      <w:r w:rsidR="00014FFF" w:rsidRPr="00DD328F">
        <w:rPr>
          <w:rFonts w:ascii="Cambria" w:hAnsi="Cambria"/>
          <w:sz w:val="24"/>
          <w:szCs w:val="24"/>
        </w:rPr>
        <w:t xml:space="preserve"> </w:t>
      </w:r>
      <w:r w:rsidRPr="00DD328F">
        <w:rPr>
          <w:rFonts w:ascii="Cambria" w:hAnsi="Cambria"/>
          <w:sz w:val="24"/>
          <w:szCs w:val="24"/>
        </w:rPr>
        <w:t>correspondentes encargos das variações monetárias e cambiais ocorridas até a data</w:t>
      </w:r>
    </w:p>
    <w:p w14:paraId="7E390828" w14:textId="426ABFDC"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das demonstrações contábeis. Com exceção do resultado diferido (presente</w:t>
      </w:r>
      <w:r w:rsidR="00014FFF" w:rsidRPr="00DD328F">
        <w:rPr>
          <w:rFonts w:ascii="Cambria" w:hAnsi="Cambria"/>
          <w:sz w:val="24"/>
          <w:szCs w:val="24"/>
        </w:rPr>
        <w:t xml:space="preserve"> </w:t>
      </w:r>
      <w:r w:rsidRPr="00DD328F">
        <w:rPr>
          <w:rFonts w:ascii="Cambria" w:hAnsi="Cambria"/>
          <w:sz w:val="24"/>
          <w:szCs w:val="24"/>
        </w:rPr>
        <w:t>somente no passivo não circulante), o passivo circulante e não circulante apresenta</w:t>
      </w:r>
      <w:r w:rsidR="00014FFF" w:rsidRPr="00DD328F">
        <w:rPr>
          <w:rFonts w:ascii="Cambria" w:hAnsi="Cambria"/>
          <w:sz w:val="24"/>
          <w:szCs w:val="24"/>
        </w:rPr>
        <w:t xml:space="preserve"> </w:t>
      </w:r>
      <w:r w:rsidRPr="00DD328F">
        <w:rPr>
          <w:rFonts w:ascii="Cambria" w:hAnsi="Cambria"/>
          <w:sz w:val="24"/>
          <w:szCs w:val="24"/>
        </w:rPr>
        <w:t>a seguinte divisão:</w:t>
      </w:r>
    </w:p>
    <w:p w14:paraId="637E71F9"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obrigações trabalhistas, previdenciárias e assistenciais; </w:t>
      </w:r>
    </w:p>
    <w:p w14:paraId="2E29F4FF"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w:t>
      </w:r>
      <w:r w:rsidR="00E25F25" w:rsidRPr="00DD328F">
        <w:rPr>
          <w:rFonts w:ascii="Cambria" w:hAnsi="Cambria"/>
          <w:sz w:val="24"/>
          <w:szCs w:val="24"/>
        </w:rPr>
        <w:t xml:space="preserve"> </w:t>
      </w:r>
      <w:r w:rsidRPr="00DD328F">
        <w:rPr>
          <w:rFonts w:ascii="Cambria" w:hAnsi="Cambria"/>
          <w:sz w:val="24"/>
          <w:szCs w:val="24"/>
        </w:rPr>
        <w:t xml:space="preserve">empréstimos e financiamentos; </w:t>
      </w:r>
    </w:p>
    <w:p w14:paraId="55D595D8"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fornecedores e contas a pagar; (</w:t>
      </w:r>
    </w:p>
    <w:p w14:paraId="662DF900"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iv) obrigações</w:t>
      </w:r>
      <w:r w:rsidR="00E25F25" w:rsidRPr="00DD328F">
        <w:rPr>
          <w:rFonts w:ascii="Cambria" w:hAnsi="Cambria"/>
          <w:sz w:val="24"/>
          <w:szCs w:val="24"/>
        </w:rPr>
        <w:t xml:space="preserve"> </w:t>
      </w:r>
      <w:r w:rsidRPr="00DD328F">
        <w:rPr>
          <w:rFonts w:ascii="Cambria" w:hAnsi="Cambria"/>
          <w:sz w:val="24"/>
          <w:szCs w:val="24"/>
        </w:rPr>
        <w:t xml:space="preserve">fiscais; </w:t>
      </w:r>
    </w:p>
    <w:p w14:paraId="4AE6E9AA"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 xml:space="preserve">(v) obrigações de repartições a outros entes; </w:t>
      </w:r>
    </w:p>
    <w:p w14:paraId="46835079"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provisões; e </w:t>
      </w:r>
    </w:p>
    <w:p w14:paraId="6C96FD2C" w14:textId="7C41AE9F" w:rsidR="00B05449" w:rsidRPr="00DD328F" w:rsidRDefault="007D6FB6" w:rsidP="00B05449">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vii</w:t>
      </w:r>
      <w:proofErr w:type="spellEnd"/>
      <w:r w:rsidRPr="00DD328F">
        <w:rPr>
          <w:rFonts w:ascii="Cambria" w:hAnsi="Cambria"/>
          <w:sz w:val="24"/>
          <w:szCs w:val="24"/>
        </w:rPr>
        <w:t>) demais</w:t>
      </w:r>
      <w:r w:rsidR="00E25F25" w:rsidRPr="00DD328F">
        <w:rPr>
          <w:rFonts w:ascii="Cambria" w:hAnsi="Cambria"/>
          <w:sz w:val="24"/>
          <w:szCs w:val="24"/>
        </w:rPr>
        <w:t xml:space="preserve"> </w:t>
      </w:r>
      <w:r w:rsidRPr="00DD328F">
        <w:rPr>
          <w:rFonts w:ascii="Cambria" w:hAnsi="Cambria"/>
          <w:sz w:val="24"/>
          <w:szCs w:val="24"/>
        </w:rPr>
        <w:t>obrigações</w:t>
      </w:r>
      <w:r w:rsidR="00B05449" w:rsidRPr="00DD328F">
        <w:rPr>
          <w:sz w:val="24"/>
          <w:szCs w:val="24"/>
        </w:rPr>
        <w:t xml:space="preserve"> </w:t>
      </w:r>
      <w:r w:rsidR="00B05449" w:rsidRPr="00DD328F">
        <w:rPr>
          <w:rFonts w:ascii="Cambria" w:hAnsi="Cambria"/>
          <w:sz w:val="24"/>
          <w:szCs w:val="24"/>
        </w:rPr>
        <w:t>Ativos e Passivos Contingentes – Os ativos e passivos contingentes não são</w:t>
      </w:r>
      <w:r w:rsidR="00E25F25" w:rsidRPr="00DD328F">
        <w:rPr>
          <w:rFonts w:ascii="Cambria" w:hAnsi="Cambria"/>
          <w:sz w:val="24"/>
          <w:szCs w:val="24"/>
        </w:rPr>
        <w:t xml:space="preserve"> </w:t>
      </w:r>
      <w:r w:rsidR="00B05449" w:rsidRPr="00DD328F">
        <w:rPr>
          <w:rFonts w:ascii="Cambria" w:hAnsi="Cambria"/>
          <w:sz w:val="24"/>
          <w:szCs w:val="24"/>
        </w:rPr>
        <w:t>reconhecidos nas demonstrações contábeis. Quando relevantes são contabilizados</w:t>
      </w:r>
      <w:r w:rsidR="00E25F25" w:rsidRPr="00DD328F">
        <w:rPr>
          <w:rFonts w:ascii="Cambria" w:hAnsi="Cambria"/>
          <w:sz w:val="24"/>
          <w:szCs w:val="24"/>
        </w:rPr>
        <w:t xml:space="preserve"> </w:t>
      </w:r>
      <w:r w:rsidR="00B05449" w:rsidRPr="00DD328F">
        <w:rPr>
          <w:rFonts w:ascii="Cambria" w:hAnsi="Cambria"/>
          <w:sz w:val="24"/>
          <w:szCs w:val="24"/>
        </w:rPr>
        <w:t>em contas de controles e evidenciados nas notas explicativas no tópico Outras</w:t>
      </w:r>
      <w:r w:rsidR="00E25F25" w:rsidRPr="00DD328F">
        <w:rPr>
          <w:rFonts w:ascii="Cambria" w:hAnsi="Cambria"/>
          <w:sz w:val="24"/>
          <w:szCs w:val="24"/>
        </w:rPr>
        <w:t xml:space="preserve"> </w:t>
      </w:r>
      <w:r w:rsidR="00B05449" w:rsidRPr="00DD328F">
        <w:rPr>
          <w:rFonts w:ascii="Cambria" w:hAnsi="Cambria"/>
          <w:sz w:val="24"/>
          <w:szCs w:val="24"/>
        </w:rPr>
        <w:t>Informações Relevantes.</w:t>
      </w:r>
    </w:p>
    <w:p w14:paraId="4B8D95B1" w14:textId="77777777" w:rsidR="00E25F25" w:rsidRPr="00DD328F" w:rsidRDefault="00E25F25" w:rsidP="00B05449">
      <w:pPr>
        <w:tabs>
          <w:tab w:val="left" w:pos="2127"/>
        </w:tabs>
        <w:spacing w:after="0" w:line="240" w:lineRule="auto"/>
        <w:jc w:val="both"/>
        <w:rPr>
          <w:rFonts w:ascii="Cambria" w:hAnsi="Cambria"/>
          <w:sz w:val="24"/>
          <w:szCs w:val="24"/>
        </w:rPr>
      </w:pPr>
    </w:p>
    <w:p w14:paraId="777B6F47" w14:textId="52D12A83"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b/>
          <w:bCs/>
          <w:sz w:val="24"/>
          <w:szCs w:val="24"/>
        </w:rPr>
        <w:t>Apuração do Resultado</w:t>
      </w:r>
      <w:r w:rsidRPr="00DD328F">
        <w:rPr>
          <w:rFonts w:ascii="Cambria" w:hAnsi="Cambria"/>
          <w:sz w:val="24"/>
          <w:szCs w:val="24"/>
        </w:rPr>
        <w:t xml:space="preserve"> – Nas demonstrações contábeis são apurados os seguintes</w:t>
      </w:r>
    </w:p>
    <w:p w14:paraId="5568DF04"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resultados:</w:t>
      </w:r>
    </w:p>
    <w:p w14:paraId="33408FC5"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b/>
          <w:bCs/>
          <w:sz w:val="24"/>
          <w:szCs w:val="24"/>
        </w:rPr>
        <w:t xml:space="preserve">- </w:t>
      </w:r>
      <w:r w:rsidRPr="00DD328F">
        <w:rPr>
          <w:rFonts w:ascii="Cambria" w:hAnsi="Cambria"/>
          <w:sz w:val="24"/>
          <w:szCs w:val="24"/>
          <w:u w:val="single"/>
        </w:rPr>
        <w:t>Resultado Patrimonial na Demonstração das Variações Patrimoniais</w:t>
      </w:r>
      <w:r w:rsidRPr="00DD328F">
        <w:rPr>
          <w:rFonts w:ascii="Cambria" w:hAnsi="Cambria"/>
          <w:sz w:val="24"/>
          <w:szCs w:val="24"/>
        </w:rPr>
        <w:t>, confrontando</w:t>
      </w:r>
    </w:p>
    <w:p w14:paraId="4ED840F2"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as Variações Patrimoniais Aumentativas com as Variações Patrimoniais Diminutivas.</w:t>
      </w:r>
    </w:p>
    <w:p w14:paraId="59406F96"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Se o resultado for positivo, teremos o Superávit Patrimonial; caso contrário, será</w:t>
      </w:r>
    </w:p>
    <w:p w14:paraId="1805A802"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Déficit Patrimonial.</w:t>
      </w:r>
    </w:p>
    <w:p w14:paraId="565D7737" w14:textId="77777777" w:rsidR="00E25F25" w:rsidRPr="00DD328F" w:rsidRDefault="00E25F25" w:rsidP="00B05449">
      <w:pPr>
        <w:tabs>
          <w:tab w:val="left" w:pos="2127"/>
        </w:tabs>
        <w:spacing w:after="0" w:line="240" w:lineRule="auto"/>
        <w:jc w:val="both"/>
        <w:rPr>
          <w:rFonts w:ascii="Cambria" w:hAnsi="Cambria"/>
          <w:sz w:val="24"/>
          <w:szCs w:val="24"/>
        </w:rPr>
      </w:pPr>
    </w:p>
    <w:p w14:paraId="2C0B1863"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Orçamentário é apurado o Resultado Orçamentário</w:t>
      </w:r>
      <w:r w:rsidRPr="00DD328F">
        <w:rPr>
          <w:rFonts w:ascii="Cambria" w:hAnsi="Cambria"/>
          <w:sz w:val="24"/>
          <w:szCs w:val="24"/>
        </w:rPr>
        <w:t>. O valor da coluna</w:t>
      </w:r>
    </w:p>
    <w:p w14:paraId="3DC1BA16" w14:textId="32A49979"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Receitas Realizadas, menos a Despesa Empenhada, se o resultado for positivo</w:t>
      </w:r>
      <w:r w:rsidR="00E25F25" w:rsidRPr="00DD328F">
        <w:rPr>
          <w:rFonts w:ascii="Cambria" w:hAnsi="Cambria"/>
          <w:sz w:val="24"/>
          <w:szCs w:val="24"/>
        </w:rPr>
        <w:t xml:space="preserve"> </w:t>
      </w:r>
      <w:r w:rsidRPr="00DD328F">
        <w:rPr>
          <w:rFonts w:ascii="Cambria" w:hAnsi="Cambria"/>
          <w:sz w:val="24"/>
          <w:szCs w:val="24"/>
        </w:rPr>
        <w:t>teremos o Superávit Orçamentário e caso contrário um Déficit Orçamentário.</w:t>
      </w:r>
    </w:p>
    <w:p w14:paraId="7D69D915" w14:textId="77777777" w:rsidR="00E25F25" w:rsidRPr="00DD328F" w:rsidRDefault="00E25F25" w:rsidP="00B05449">
      <w:pPr>
        <w:tabs>
          <w:tab w:val="left" w:pos="2127"/>
        </w:tabs>
        <w:spacing w:after="0" w:line="240" w:lineRule="auto"/>
        <w:jc w:val="both"/>
        <w:rPr>
          <w:rFonts w:ascii="Cambria" w:hAnsi="Cambria"/>
          <w:sz w:val="24"/>
          <w:szCs w:val="24"/>
        </w:rPr>
      </w:pPr>
    </w:p>
    <w:p w14:paraId="1EE24455" w14:textId="27E5EFCF" w:rsidR="007D6FB6"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Financeiro ou na Demonstração do Fluxo de Caix</w:t>
      </w:r>
      <w:r w:rsidRPr="00DD328F">
        <w:rPr>
          <w:rFonts w:ascii="Cambria" w:hAnsi="Cambria"/>
          <w:sz w:val="24"/>
          <w:szCs w:val="24"/>
        </w:rPr>
        <w:t>a é apurado o</w:t>
      </w:r>
      <w:r w:rsidR="00E25F25" w:rsidRPr="00DD328F">
        <w:rPr>
          <w:rFonts w:ascii="Cambria" w:hAnsi="Cambria"/>
          <w:sz w:val="24"/>
          <w:szCs w:val="24"/>
        </w:rPr>
        <w:t xml:space="preserve"> </w:t>
      </w:r>
      <w:r w:rsidRPr="00DD328F">
        <w:rPr>
          <w:rFonts w:ascii="Cambria" w:hAnsi="Cambria"/>
          <w:sz w:val="24"/>
          <w:szCs w:val="24"/>
        </w:rPr>
        <w:t>Resultado Financeiro, confrontando o Saldo Atual de Caixa e Equivalência de Caixa,</w:t>
      </w:r>
      <w:r w:rsidR="00E25F25" w:rsidRPr="00DD328F">
        <w:rPr>
          <w:rFonts w:ascii="Cambria" w:hAnsi="Cambria"/>
          <w:sz w:val="24"/>
          <w:szCs w:val="24"/>
        </w:rPr>
        <w:t xml:space="preserve"> </w:t>
      </w:r>
      <w:r w:rsidRPr="00DD328F">
        <w:rPr>
          <w:rFonts w:ascii="Cambria" w:hAnsi="Cambria"/>
          <w:sz w:val="24"/>
          <w:szCs w:val="24"/>
        </w:rPr>
        <w:t>menos o Saldo Anterior. Se for positivo haverá um Superávit Financeiro; caso</w:t>
      </w:r>
      <w:r w:rsidR="00E25F25" w:rsidRPr="00DD328F">
        <w:rPr>
          <w:rFonts w:ascii="Cambria" w:hAnsi="Cambria"/>
          <w:sz w:val="24"/>
          <w:szCs w:val="24"/>
        </w:rPr>
        <w:t xml:space="preserve"> </w:t>
      </w:r>
      <w:r w:rsidRPr="00DD328F">
        <w:rPr>
          <w:rFonts w:ascii="Cambria" w:hAnsi="Cambria"/>
          <w:sz w:val="24"/>
          <w:szCs w:val="24"/>
        </w:rPr>
        <w:t>contrário, um Déficit Financeiro. Esta apuração no Resultado Financeiro não se</w:t>
      </w:r>
      <w:r w:rsidR="00E25F25" w:rsidRPr="00DD328F">
        <w:rPr>
          <w:rFonts w:ascii="Cambria" w:hAnsi="Cambria"/>
          <w:sz w:val="24"/>
          <w:szCs w:val="24"/>
        </w:rPr>
        <w:t xml:space="preserve"> </w:t>
      </w:r>
      <w:r w:rsidRPr="00DD328F">
        <w:rPr>
          <w:rFonts w:ascii="Cambria" w:hAnsi="Cambria"/>
          <w:sz w:val="24"/>
          <w:szCs w:val="24"/>
        </w:rPr>
        <w:t>confunde com a apuração feita no Balanço Patrimonial entre os Ativos Financeiros</w:t>
      </w:r>
      <w:r w:rsidR="00E25F25" w:rsidRPr="00DD328F">
        <w:rPr>
          <w:rFonts w:ascii="Cambria" w:hAnsi="Cambria"/>
          <w:sz w:val="24"/>
          <w:szCs w:val="24"/>
        </w:rPr>
        <w:t xml:space="preserve"> </w:t>
      </w:r>
      <w:r w:rsidRPr="00DD328F">
        <w:rPr>
          <w:rFonts w:ascii="Cambria" w:hAnsi="Cambria"/>
          <w:sz w:val="24"/>
          <w:szCs w:val="24"/>
        </w:rPr>
        <w:t>menos os Passivos Financeiros, este, se superavitário, é inclusive fonte para abertura</w:t>
      </w:r>
      <w:r w:rsidR="00E25F25" w:rsidRPr="00DD328F">
        <w:rPr>
          <w:rFonts w:ascii="Cambria" w:hAnsi="Cambria"/>
          <w:sz w:val="24"/>
          <w:szCs w:val="24"/>
        </w:rPr>
        <w:t xml:space="preserve"> </w:t>
      </w:r>
      <w:r w:rsidRPr="00DD328F">
        <w:rPr>
          <w:rFonts w:ascii="Cambria" w:hAnsi="Cambria"/>
          <w:sz w:val="24"/>
          <w:szCs w:val="24"/>
        </w:rPr>
        <w:t>de créditos adicionais</w:t>
      </w:r>
      <w:r w:rsidR="00867740" w:rsidRPr="00DD328F">
        <w:rPr>
          <w:rFonts w:ascii="Cambria" w:hAnsi="Cambria"/>
          <w:sz w:val="24"/>
          <w:szCs w:val="24"/>
        </w:rPr>
        <w:t>.</w:t>
      </w:r>
    </w:p>
    <w:p w14:paraId="62F17CDB" w14:textId="77777777" w:rsidR="00867740" w:rsidRPr="00DD328F" w:rsidRDefault="00867740" w:rsidP="00B05449">
      <w:pPr>
        <w:tabs>
          <w:tab w:val="left" w:pos="2127"/>
        </w:tabs>
        <w:spacing w:after="0" w:line="240" w:lineRule="auto"/>
        <w:jc w:val="both"/>
        <w:rPr>
          <w:rFonts w:ascii="Cambria" w:hAnsi="Cambria"/>
          <w:sz w:val="24"/>
          <w:szCs w:val="24"/>
        </w:rPr>
      </w:pPr>
    </w:p>
    <w:p w14:paraId="770C55D4" w14:textId="3780E7D2" w:rsidR="004044B7" w:rsidRDefault="00867740" w:rsidP="0073337B">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27676500" w14:textId="77777777" w:rsidR="00DD328F" w:rsidRDefault="00DD328F" w:rsidP="00594AF5">
      <w:pPr>
        <w:tabs>
          <w:tab w:val="left" w:pos="2127"/>
        </w:tabs>
        <w:spacing w:after="0" w:line="240" w:lineRule="auto"/>
        <w:jc w:val="center"/>
        <w:rPr>
          <w:rFonts w:ascii="Cambria" w:hAnsi="Cambria"/>
          <w:b/>
          <w:bCs/>
          <w:sz w:val="28"/>
          <w:szCs w:val="28"/>
        </w:rPr>
      </w:pPr>
    </w:p>
    <w:p w14:paraId="7FFC9C57" w14:textId="6873393A" w:rsidR="00DA0DD0" w:rsidRPr="00516E8C" w:rsidRDefault="00DA0DD0" w:rsidP="00594AF5">
      <w:pPr>
        <w:tabs>
          <w:tab w:val="left" w:pos="2127"/>
        </w:tabs>
        <w:spacing w:after="0" w:line="240" w:lineRule="auto"/>
        <w:jc w:val="center"/>
        <w:rPr>
          <w:rFonts w:ascii="Cambria" w:hAnsi="Cambria"/>
          <w:b/>
          <w:bCs/>
          <w:sz w:val="28"/>
          <w:szCs w:val="28"/>
        </w:rPr>
      </w:pPr>
      <w:r w:rsidRPr="00516E8C">
        <w:rPr>
          <w:rFonts w:ascii="Cambria" w:hAnsi="Cambria"/>
          <w:b/>
          <w:bCs/>
          <w:sz w:val="28"/>
          <w:szCs w:val="28"/>
        </w:rPr>
        <w:t xml:space="preserve">NOTAS EXPLICATIVAS DO MÊS DE </w:t>
      </w:r>
      <w:r w:rsidR="00757AB3">
        <w:rPr>
          <w:rFonts w:ascii="Cambria" w:hAnsi="Cambria"/>
          <w:b/>
          <w:bCs/>
          <w:sz w:val="28"/>
          <w:szCs w:val="28"/>
        </w:rPr>
        <w:t>FEVEREIRO</w:t>
      </w:r>
      <w:r w:rsidR="004359EB" w:rsidRPr="00516E8C">
        <w:rPr>
          <w:rFonts w:ascii="Cambria" w:hAnsi="Cambria"/>
          <w:b/>
          <w:bCs/>
          <w:sz w:val="28"/>
          <w:szCs w:val="28"/>
        </w:rPr>
        <w:t xml:space="preserve"> </w:t>
      </w:r>
      <w:r w:rsidRPr="00516E8C">
        <w:rPr>
          <w:rFonts w:ascii="Cambria" w:hAnsi="Cambria"/>
          <w:b/>
          <w:bCs/>
          <w:sz w:val="28"/>
          <w:szCs w:val="28"/>
        </w:rPr>
        <w:t>DE 202</w:t>
      </w:r>
      <w:r w:rsidR="003F4B2A" w:rsidRPr="00516E8C">
        <w:rPr>
          <w:rFonts w:ascii="Cambria" w:hAnsi="Cambria"/>
          <w:b/>
          <w:bCs/>
          <w:sz w:val="28"/>
          <w:szCs w:val="28"/>
        </w:rPr>
        <w:t>4</w:t>
      </w:r>
    </w:p>
    <w:p w14:paraId="212929FA" w14:textId="77777777" w:rsidR="0066265A" w:rsidRPr="00516E8C" w:rsidRDefault="0066265A" w:rsidP="00482C77">
      <w:pPr>
        <w:spacing w:after="0" w:line="240" w:lineRule="auto"/>
        <w:jc w:val="center"/>
        <w:rPr>
          <w:rFonts w:ascii="Cambria" w:hAnsi="Cambria"/>
          <w:b/>
          <w:bCs/>
        </w:rPr>
      </w:pPr>
    </w:p>
    <w:p w14:paraId="7FEBB106" w14:textId="27A17A0F" w:rsidR="007849C2" w:rsidRPr="00516E8C" w:rsidRDefault="004A7003" w:rsidP="00482C77">
      <w:pPr>
        <w:spacing w:after="0" w:line="240" w:lineRule="auto"/>
        <w:jc w:val="center"/>
        <w:rPr>
          <w:rFonts w:ascii="Cambria" w:hAnsi="Cambria"/>
          <w:b/>
          <w:bCs/>
        </w:rPr>
      </w:pPr>
      <w:r w:rsidRPr="00516E8C">
        <w:rPr>
          <w:rFonts w:ascii="Cambria" w:hAnsi="Cambria"/>
          <w:b/>
          <w:bCs/>
        </w:rPr>
        <w:t>ANEXO 12</w:t>
      </w:r>
      <w:r w:rsidR="00D717D0" w:rsidRPr="00516E8C">
        <w:rPr>
          <w:rFonts w:ascii="Cambria" w:hAnsi="Cambria"/>
          <w:b/>
          <w:bCs/>
        </w:rPr>
        <w:t xml:space="preserve"> </w:t>
      </w:r>
      <w:r w:rsidR="007849C2" w:rsidRPr="00516E8C">
        <w:rPr>
          <w:rFonts w:ascii="Cambria" w:hAnsi="Cambria"/>
          <w:b/>
          <w:bCs/>
        </w:rPr>
        <w:t>(01.</w:t>
      </w:r>
      <w:r w:rsidR="003F4B2A" w:rsidRPr="00516E8C">
        <w:rPr>
          <w:rFonts w:ascii="Cambria" w:hAnsi="Cambria"/>
          <w:b/>
          <w:bCs/>
        </w:rPr>
        <w:t>0</w:t>
      </w:r>
      <w:r w:rsidR="00757AB3">
        <w:rPr>
          <w:rFonts w:ascii="Cambria" w:hAnsi="Cambria"/>
          <w:b/>
          <w:bCs/>
        </w:rPr>
        <w:t>2</w:t>
      </w:r>
      <w:r w:rsidR="007849C2" w:rsidRPr="00516E8C">
        <w:rPr>
          <w:rFonts w:ascii="Cambria" w:hAnsi="Cambria"/>
          <w:b/>
          <w:bCs/>
        </w:rPr>
        <w:t>.202</w:t>
      </w:r>
      <w:r w:rsidR="00757AB3">
        <w:rPr>
          <w:rFonts w:ascii="Cambria" w:hAnsi="Cambria"/>
          <w:b/>
          <w:bCs/>
        </w:rPr>
        <w:t>4</w:t>
      </w:r>
      <w:r w:rsidR="007849C2" w:rsidRPr="00516E8C">
        <w:rPr>
          <w:rFonts w:ascii="Cambria" w:hAnsi="Cambria"/>
          <w:b/>
          <w:bCs/>
        </w:rPr>
        <w:t xml:space="preserve"> a </w:t>
      </w:r>
      <w:r w:rsidR="00757AB3">
        <w:rPr>
          <w:rFonts w:ascii="Cambria" w:hAnsi="Cambria"/>
          <w:b/>
          <w:bCs/>
        </w:rPr>
        <w:t>29</w:t>
      </w:r>
      <w:r w:rsidR="007849C2" w:rsidRPr="00516E8C">
        <w:rPr>
          <w:rFonts w:ascii="Cambria" w:hAnsi="Cambria"/>
          <w:b/>
          <w:bCs/>
        </w:rPr>
        <w:t>.</w:t>
      </w:r>
      <w:r w:rsidR="003F4B2A" w:rsidRPr="00516E8C">
        <w:rPr>
          <w:rFonts w:ascii="Cambria" w:hAnsi="Cambria"/>
          <w:b/>
          <w:bCs/>
        </w:rPr>
        <w:t>0</w:t>
      </w:r>
      <w:r w:rsidR="00757AB3">
        <w:rPr>
          <w:rFonts w:ascii="Cambria" w:hAnsi="Cambria"/>
          <w:b/>
          <w:bCs/>
        </w:rPr>
        <w:t>2</w:t>
      </w:r>
      <w:r w:rsidR="007849C2" w:rsidRPr="00516E8C">
        <w:rPr>
          <w:rFonts w:ascii="Cambria" w:hAnsi="Cambria"/>
          <w:b/>
          <w:bCs/>
        </w:rPr>
        <w:t>.202</w:t>
      </w:r>
      <w:r w:rsidR="003F4B2A" w:rsidRPr="00516E8C">
        <w:rPr>
          <w:rFonts w:ascii="Cambria" w:hAnsi="Cambria"/>
          <w:b/>
          <w:bCs/>
        </w:rPr>
        <w:t>4</w:t>
      </w:r>
      <w:r w:rsidR="007849C2" w:rsidRPr="00516E8C">
        <w:rPr>
          <w:rFonts w:ascii="Cambria" w:hAnsi="Cambria"/>
          <w:b/>
          <w:bCs/>
        </w:rPr>
        <w:t>)</w:t>
      </w:r>
    </w:p>
    <w:p w14:paraId="2360B96F" w14:textId="77777777" w:rsidR="00482C77" w:rsidRPr="00516E8C" w:rsidRDefault="00482C77" w:rsidP="00482C77">
      <w:pPr>
        <w:spacing w:after="0" w:line="240" w:lineRule="auto"/>
        <w:jc w:val="center"/>
        <w:rPr>
          <w:rFonts w:ascii="Cambria" w:hAnsi="Cambria"/>
          <w:b/>
          <w:bCs/>
        </w:rPr>
      </w:pPr>
    </w:p>
    <w:p w14:paraId="0C4AA78D" w14:textId="77777777" w:rsidR="007E3B2E" w:rsidRPr="00516E8C" w:rsidRDefault="007E3B2E" w:rsidP="007E3B2E">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270A74E9" w14:textId="77777777" w:rsidR="007E3B2E" w:rsidRPr="00516E8C" w:rsidRDefault="007E3B2E" w:rsidP="007E3B2E">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6C174E7" w14:textId="6C5EF29E" w:rsidR="007E3B2E" w:rsidRPr="00516E8C" w:rsidRDefault="007E3B2E" w:rsidP="007E3B2E">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1A2A22B5" w14:textId="77777777" w:rsidR="00C43613" w:rsidRPr="00516E8C" w:rsidRDefault="00C43613" w:rsidP="00C43613">
      <w:pPr>
        <w:spacing w:after="0" w:line="240" w:lineRule="auto"/>
        <w:jc w:val="both"/>
        <w:rPr>
          <w:rFonts w:ascii="Cambria" w:hAnsi="Cambria"/>
        </w:rPr>
      </w:pPr>
    </w:p>
    <w:p w14:paraId="5A6E61CB" w14:textId="31728F7D" w:rsidR="00C43613" w:rsidRPr="00516E8C" w:rsidRDefault="00C43613" w:rsidP="00C43613">
      <w:pPr>
        <w:spacing w:after="0" w:line="240" w:lineRule="auto"/>
        <w:rPr>
          <w:rFonts w:ascii="Cambria" w:hAnsi="Cambria"/>
          <w:u w:val="single"/>
        </w:rPr>
      </w:pPr>
      <w:r w:rsidRPr="00516E8C">
        <w:rPr>
          <w:rFonts w:ascii="Cambria" w:hAnsi="Cambria"/>
          <w:u w:val="single"/>
        </w:rPr>
        <w:t>LEIS ORÇAMENTÁRIAS PARA O EXERCÍCIO DE 202</w:t>
      </w:r>
      <w:r w:rsidR="001D0AA6" w:rsidRPr="00516E8C">
        <w:rPr>
          <w:rFonts w:ascii="Cambria" w:hAnsi="Cambria"/>
          <w:u w:val="single"/>
        </w:rPr>
        <w:t>4</w:t>
      </w:r>
      <w:r w:rsidRPr="00516E8C">
        <w:rPr>
          <w:rFonts w:ascii="Cambria" w:hAnsi="Cambria"/>
          <w:u w:val="single"/>
        </w:rPr>
        <w:t>.</w:t>
      </w:r>
    </w:p>
    <w:p w14:paraId="04DFE31B" w14:textId="3242D3F4" w:rsidR="00642DCC" w:rsidRPr="00516E8C" w:rsidRDefault="00BE5A41" w:rsidP="00C43613">
      <w:pPr>
        <w:spacing w:after="0" w:line="240" w:lineRule="auto"/>
        <w:jc w:val="both"/>
        <w:rPr>
          <w:rFonts w:ascii="Cambria" w:hAnsi="Cambria"/>
        </w:rPr>
      </w:pPr>
      <w:r w:rsidRPr="00516E8C">
        <w:rPr>
          <w:rFonts w:ascii="Cambria" w:hAnsi="Cambria"/>
        </w:rPr>
        <w:t>Lei nº 4.</w:t>
      </w:r>
      <w:r w:rsidR="004F4008" w:rsidRPr="00516E8C">
        <w:rPr>
          <w:rFonts w:ascii="Cambria" w:hAnsi="Cambria"/>
        </w:rPr>
        <w:t>488</w:t>
      </w:r>
      <w:r w:rsidRPr="00516E8C">
        <w:rPr>
          <w:rFonts w:ascii="Cambria" w:hAnsi="Cambria"/>
        </w:rPr>
        <w:t>/20</w:t>
      </w:r>
      <w:r w:rsidR="004F4008" w:rsidRPr="00516E8C">
        <w:rPr>
          <w:rFonts w:ascii="Cambria" w:hAnsi="Cambria"/>
        </w:rPr>
        <w:t>21</w:t>
      </w:r>
      <w:r w:rsidRPr="00516E8C">
        <w:rPr>
          <w:rFonts w:ascii="Cambria" w:hAnsi="Cambria"/>
        </w:rPr>
        <w:t xml:space="preserve">, de </w:t>
      </w:r>
      <w:r w:rsidR="004F4008" w:rsidRPr="00516E8C">
        <w:rPr>
          <w:rFonts w:ascii="Cambria" w:hAnsi="Cambria"/>
        </w:rPr>
        <w:t>0</w:t>
      </w:r>
      <w:r w:rsidRPr="00516E8C">
        <w:rPr>
          <w:rFonts w:ascii="Cambria" w:hAnsi="Cambria"/>
        </w:rPr>
        <w:t>1/</w:t>
      </w:r>
      <w:r w:rsidR="004F4008" w:rsidRPr="00516E8C">
        <w:rPr>
          <w:rFonts w:ascii="Cambria" w:hAnsi="Cambria"/>
        </w:rPr>
        <w:t>09</w:t>
      </w:r>
      <w:r w:rsidRPr="00516E8C">
        <w:rPr>
          <w:rFonts w:ascii="Cambria" w:hAnsi="Cambria"/>
        </w:rPr>
        <w:t>/20</w:t>
      </w:r>
      <w:r w:rsidR="004F4008" w:rsidRPr="00516E8C">
        <w:rPr>
          <w:rFonts w:ascii="Cambria" w:hAnsi="Cambria"/>
        </w:rPr>
        <w:t>21</w:t>
      </w:r>
      <w:r w:rsidRPr="00516E8C">
        <w:rPr>
          <w:rFonts w:ascii="Cambria" w:hAnsi="Cambria"/>
        </w:rPr>
        <w:t xml:space="preserve"> - PPA -Plano Plurianual ref ao quadriênio 2</w:t>
      </w:r>
      <w:r w:rsidR="004F4008" w:rsidRPr="00516E8C">
        <w:rPr>
          <w:rFonts w:ascii="Cambria" w:hAnsi="Cambria"/>
        </w:rPr>
        <w:t>022</w:t>
      </w:r>
      <w:r w:rsidRPr="00516E8C">
        <w:rPr>
          <w:rFonts w:ascii="Cambria" w:hAnsi="Cambria"/>
        </w:rPr>
        <w:t>/20</w:t>
      </w:r>
      <w:r w:rsidR="004F4008" w:rsidRPr="00516E8C">
        <w:rPr>
          <w:rFonts w:ascii="Cambria" w:hAnsi="Cambria"/>
        </w:rPr>
        <w:t>25</w:t>
      </w:r>
      <w:r w:rsidRPr="00516E8C">
        <w:rPr>
          <w:rFonts w:ascii="Cambria" w:hAnsi="Cambria"/>
        </w:rPr>
        <w:t xml:space="preserve">.   </w:t>
      </w:r>
      <w:r w:rsidR="003766A0" w:rsidRPr="00516E8C">
        <w:rPr>
          <w:rFonts w:ascii="Cambria" w:hAnsi="Cambria"/>
          <w:b/>
          <w:bCs/>
        </w:rPr>
        <w:t>√</w:t>
      </w:r>
      <w:r w:rsidRPr="00516E8C">
        <w:rPr>
          <w:rFonts w:ascii="Cambria" w:hAnsi="Cambria"/>
        </w:rPr>
        <w:t xml:space="preserve">           </w:t>
      </w:r>
    </w:p>
    <w:p w14:paraId="106E3303" w14:textId="4A118CB2" w:rsidR="00642DCC" w:rsidRPr="00516E8C" w:rsidRDefault="00BE5A41" w:rsidP="00C43613">
      <w:pPr>
        <w:spacing w:after="0" w:line="240" w:lineRule="auto"/>
        <w:jc w:val="both"/>
        <w:rPr>
          <w:rFonts w:ascii="Cambria" w:hAnsi="Cambria"/>
        </w:rPr>
      </w:pPr>
      <w:r w:rsidRPr="00516E8C">
        <w:rPr>
          <w:rFonts w:ascii="Cambria" w:hAnsi="Cambria"/>
        </w:rPr>
        <w:t>Lei nº 4.</w:t>
      </w:r>
      <w:r w:rsidR="00292F75" w:rsidRPr="00516E8C">
        <w:rPr>
          <w:rFonts w:ascii="Cambria" w:hAnsi="Cambria"/>
        </w:rPr>
        <w:t>680</w:t>
      </w:r>
      <w:r w:rsidRPr="00516E8C">
        <w:rPr>
          <w:rFonts w:ascii="Cambria" w:hAnsi="Cambria"/>
        </w:rPr>
        <w:t>/202</w:t>
      </w:r>
      <w:r w:rsidR="00292F75" w:rsidRPr="00516E8C">
        <w:rPr>
          <w:rFonts w:ascii="Cambria" w:hAnsi="Cambria"/>
        </w:rPr>
        <w:t>3</w:t>
      </w:r>
      <w:r w:rsidRPr="00516E8C">
        <w:rPr>
          <w:rFonts w:ascii="Cambria" w:hAnsi="Cambria"/>
        </w:rPr>
        <w:t xml:space="preserve">, de </w:t>
      </w:r>
      <w:r w:rsidR="00292F75" w:rsidRPr="00516E8C">
        <w:rPr>
          <w:rFonts w:ascii="Cambria" w:hAnsi="Cambria"/>
        </w:rPr>
        <w:t>16</w:t>
      </w:r>
      <w:r w:rsidRPr="00516E8C">
        <w:rPr>
          <w:rFonts w:ascii="Cambria" w:hAnsi="Cambria"/>
        </w:rPr>
        <w:t>/1</w:t>
      </w:r>
      <w:r w:rsidR="001E5658" w:rsidRPr="00516E8C">
        <w:rPr>
          <w:rFonts w:ascii="Cambria" w:hAnsi="Cambria"/>
        </w:rPr>
        <w:t>0</w:t>
      </w:r>
      <w:r w:rsidRPr="00516E8C">
        <w:rPr>
          <w:rFonts w:ascii="Cambria" w:hAnsi="Cambria"/>
        </w:rPr>
        <w:t>/202</w:t>
      </w:r>
      <w:r w:rsidR="00292F75" w:rsidRPr="00516E8C">
        <w:rPr>
          <w:rFonts w:ascii="Cambria" w:hAnsi="Cambria"/>
        </w:rPr>
        <w:t>3</w:t>
      </w:r>
      <w:r w:rsidRPr="00516E8C">
        <w:rPr>
          <w:rFonts w:ascii="Cambria" w:hAnsi="Cambria"/>
        </w:rPr>
        <w:t xml:space="preserve"> - LDO - Lei de Diretrizes Orçamentárias </w:t>
      </w:r>
      <w:r w:rsidR="00292F75" w:rsidRPr="00516E8C">
        <w:rPr>
          <w:rFonts w:ascii="Cambria" w:hAnsi="Cambria"/>
        </w:rPr>
        <w:t>de</w:t>
      </w:r>
      <w:r w:rsidRPr="00516E8C">
        <w:rPr>
          <w:rFonts w:ascii="Cambria" w:hAnsi="Cambria"/>
        </w:rPr>
        <w:t xml:space="preserve"> 202</w:t>
      </w:r>
      <w:r w:rsidR="00292F75" w:rsidRPr="00516E8C">
        <w:rPr>
          <w:rFonts w:ascii="Cambria" w:hAnsi="Cambria"/>
        </w:rPr>
        <w:t xml:space="preserve">4: </w:t>
      </w:r>
      <w:r w:rsidR="00912E8F" w:rsidRPr="00516E8C">
        <w:rPr>
          <w:rFonts w:ascii="Cambria" w:hAnsi="Cambria"/>
        </w:rPr>
        <w:t xml:space="preserve">  </w:t>
      </w:r>
      <w:r w:rsidR="00292F75" w:rsidRPr="00516E8C">
        <w:rPr>
          <w:rFonts w:ascii="Cambria" w:hAnsi="Cambria"/>
        </w:rPr>
        <w:t>R$ 11.969.001,67</w:t>
      </w:r>
      <w:r w:rsidRPr="00516E8C">
        <w:rPr>
          <w:rFonts w:ascii="Cambria" w:hAnsi="Cambria"/>
        </w:rPr>
        <w:t xml:space="preserve">   </w:t>
      </w:r>
      <w:r w:rsidR="003766A0" w:rsidRPr="00516E8C">
        <w:rPr>
          <w:rFonts w:ascii="Cambria" w:hAnsi="Cambria"/>
          <w:b/>
          <w:bCs/>
        </w:rPr>
        <w:t>√</w:t>
      </w:r>
      <w:r w:rsidRPr="00516E8C">
        <w:rPr>
          <w:rFonts w:ascii="Cambria" w:hAnsi="Cambria"/>
        </w:rPr>
        <w:t xml:space="preserve">                     </w:t>
      </w:r>
    </w:p>
    <w:p w14:paraId="5601F8FE" w14:textId="335F2D14" w:rsidR="00642DCC" w:rsidRPr="00516E8C" w:rsidRDefault="00BE5A41" w:rsidP="00C43613">
      <w:pPr>
        <w:spacing w:after="0" w:line="240" w:lineRule="auto"/>
        <w:jc w:val="both"/>
        <w:rPr>
          <w:rFonts w:ascii="Cambria" w:hAnsi="Cambria"/>
          <w:b/>
          <w:bCs/>
        </w:rPr>
      </w:pPr>
      <w:r w:rsidRPr="00516E8C">
        <w:rPr>
          <w:rFonts w:ascii="Cambria" w:hAnsi="Cambria"/>
        </w:rPr>
        <w:t>Lei nº 4.</w:t>
      </w:r>
      <w:r w:rsidR="00292F75" w:rsidRPr="00516E8C">
        <w:rPr>
          <w:rFonts w:ascii="Cambria" w:hAnsi="Cambria"/>
        </w:rPr>
        <w:t>699</w:t>
      </w:r>
      <w:r w:rsidRPr="00516E8C">
        <w:rPr>
          <w:rFonts w:ascii="Cambria" w:hAnsi="Cambria"/>
        </w:rPr>
        <w:t>/202</w:t>
      </w:r>
      <w:r w:rsidR="00292F75" w:rsidRPr="00516E8C">
        <w:rPr>
          <w:rFonts w:ascii="Cambria" w:hAnsi="Cambria"/>
        </w:rPr>
        <w:t>3</w:t>
      </w:r>
      <w:r w:rsidRPr="00516E8C">
        <w:rPr>
          <w:rFonts w:ascii="Cambria" w:hAnsi="Cambria"/>
        </w:rPr>
        <w:t xml:space="preserve">, de </w:t>
      </w:r>
      <w:r w:rsidR="00292F75" w:rsidRPr="00516E8C">
        <w:rPr>
          <w:rFonts w:ascii="Cambria" w:hAnsi="Cambria"/>
        </w:rPr>
        <w:t>29</w:t>
      </w:r>
      <w:r w:rsidRPr="00516E8C">
        <w:rPr>
          <w:rFonts w:ascii="Cambria" w:hAnsi="Cambria"/>
        </w:rPr>
        <w:t>/12/202</w:t>
      </w:r>
      <w:r w:rsidR="00BD14AA" w:rsidRPr="00516E8C">
        <w:rPr>
          <w:rFonts w:ascii="Cambria" w:hAnsi="Cambria"/>
        </w:rPr>
        <w:t>2</w:t>
      </w:r>
      <w:r w:rsidRPr="00516E8C">
        <w:rPr>
          <w:rFonts w:ascii="Cambria" w:hAnsi="Cambria"/>
        </w:rPr>
        <w:t xml:space="preserve"> - LOA - Lei de </w:t>
      </w:r>
      <w:r w:rsidR="00FE696E" w:rsidRPr="00516E8C">
        <w:rPr>
          <w:rFonts w:ascii="Cambria" w:hAnsi="Cambria"/>
        </w:rPr>
        <w:t>Orçamento</w:t>
      </w:r>
      <w:r w:rsidRPr="00516E8C">
        <w:rPr>
          <w:rFonts w:ascii="Cambria" w:hAnsi="Cambria"/>
        </w:rPr>
        <w:t xml:space="preserve"> para Exercício de 202</w:t>
      </w:r>
      <w:r w:rsidR="00292F75" w:rsidRPr="00516E8C">
        <w:rPr>
          <w:rFonts w:ascii="Cambria" w:hAnsi="Cambria"/>
        </w:rPr>
        <w:t>4:</w:t>
      </w:r>
      <w:r w:rsidRPr="00516E8C">
        <w:rPr>
          <w:rFonts w:ascii="Cambria" w:hAnsi="Cambria"/>
        </w:rPr>
        <w:t xml:space="preserve"> R$ </w:t>
      </w:r>
      <w:r w:rsidR="00292F75" w:rsidRPr="00516E8C">
        <w:rPr>
          <w:rFonts w:ascii="Cambria" w:hAnsi="Cambria"/>
        </w:rPr>
        <w:t>11.969.001,67</w:t>
      </w:r>
      <w:r w:rsidR="00642DCC" w:rsidRPr="00516E8C">
        <w:rPr>
          <w:rFonts w:ascii="Cambria" w:hAnsi="Cambria"/>
          <w:b/>
          <w:bCs/>
        </w:rPr>
        <w:t xml:space="preserve"> √</w:t>
      </w:r>
    </w:p>
    <w:p w14:paraId="182F6FB2" w14:textId="77B7BF1C" w:rsidR="00642DCC" w:rsidRPr="00516E8C" w:rsidRDefault="00BE5A41" w:rsidP="00C43613">
      <w:pPr>
        <w:spacing w:after="0" w:line="240" w:lineRule="auto"/>
        <w:jc w:val="both"/>
        <w:rPr>
          <w:rFonts w:ascii="Cambria" w:hAnsi="Cambria"/>
        </w:rPr>
      </w:pPr>
      <w:r w:rsidRPr="00516E8C">
        <w:rPr>
          <w:rFonts w:ascii="Cambria" w:hAnsi="Cambria"/>
        </w:rPr>
        <w:t xml:space="preserve"> </w:t>
      </w:r>
    </w:p>
    <w:p w14:paraId="5F2B985F" w14:textId="722C6FCF" w:rsidR="00C43613" w:rsidRPr="00516E8C" w:rsidRDefault="00C43613" w:rsidP="00C43613">
      <w:pPr>
        <w:spacing w:after="0" w:line="240" w:lineRule="auto"/>
        <w:jc w:val="both"/>
        <w:rPr>
          <w:rFonts w:ascii="Cambria" w:hAnsi="Cambria"/>
          <w:u w:val="single"/>
        </w:rPr>
      </w:pPr>
      <w:r w:rsidRPr="00516E8C">
        <w:rPr>
          <w:rFonts w:ascii="Cambria" w:hAnsi="Cambria"/>
          <w:u w:val="single"/>
        </w:rPr>
        <w:t>VALOR DO ORÇAMENTO DA CÂMARA DE VEREADORES</w:t>
      </w:r>
    </w:p>
    <w:p w14:paraId="692F24D3" w14:textId="40521BE4" w:rsidR="00363812" w:rsidRPr="00516E8C" w:rsidRDefault="00642DCC" w:rsidP="00443894">
      <w:pPr>
        <w:spacing w:after="0" w:line="240" w:lineRule="auto"/>
        <w:jc w:val="both"/>
        <w:rPr>
          <w:rFonts w:ascii="Cambria" w:hAnsi="Cambria"/>
        </w:rPr>
      </w:pPr>
      <w:r w:rsidRPr="00516E8C">
        <w:rPr>
          <w:rFonts w:ascii="Cambria" w:hAnsi="Cambria"/>
        </w:rPr>
        <w:t>O valor do orçamento da câmara de vereadores é calculado em cima da RREA – Receita Realizada no Exercício Anterior (202</w:t>
      </w:r>
      <w:r w:rsidR="00060C61" w:rsidRPr="00516E8C">
        <w:rPr>
          <w:rFonts w:ascii="Cambria" w:hAnsi="Cambria"/>
        </w:rPr>
        <w:t>3</w:t>
      </w:r>
      <w:r w:rsidRPr="00516E8C">
        <w:rPr>
          <w:rFonts w:ascii="Cambria" w:hAnsi="Cambria"/>
        </w:rPr>
        <w:t xml:space="preserve">) </w:t>
      </w:r>
      <w:proofErr w:type="spellStart"/>
      <w:r w:rsidRPr="00516E8C">
        <w:rPr>
          <w:rFonts w:ascii="Cambria" w:hAnsi="Cambria"/>
        </w:rPr>
        <w:t>cfe</w:t>
      </w:r>
      <w:proofErr w:type="spellEnd"/>
      <w:r w:rsidRPr="00516E8C">
        <w:rPr>
          <w:rFonts w:ascii="Cambria" w:hAnsi="Cambria"/>
        </w:rPr>
        <w:t xml:space="preserve"> art. 29 – A da CF/88 – Constituição Federal de 05.10.1988. </w:t>
      </w:r>
      <w:r w:rsidR="004F4008" w:rsidRPr="00516E8C">
        <w:rPr>
          <w:rFonts w:ascii="Cambria" w:hAnsi="Cambria"/>
        </w:rPr>
        <w:t>Porém, o</w:t>
      </w:r>
      <w:r w:rsidR="00695086" w:rsidRPr="00516E8C">
        <w:rPr>
          <w:rFonts w:ascii="Cambria" w:hAnsi="Cambria"/>
        </w:rPr>
        <w:t xml:space="preserve"> </w:t>
      </w:r>
      <w:proofErr w:type="gramStart"/>
      <w:r w:rsidR="004F4008" w:rsidRPr="00516E8C">
        <w:rPr>
          <w:rFonts w:ascii="Cambria" w:hAnsi="Cambria"/>
        </w:rPr>
        <w:t xml:space="preserve">valor </w:t>
      </w:r>
      <w:r w:rsidRPr="00516E8C">
        <w:rPr>
          <w:rFonts w:ascii="Cambria" w:hAnsi="Cambria"/>
        </w:rPr>
        <w:t xml:space="preserve"> arrecadado</w:t>
      </w:r>
      <w:proofErr w:type="gramEnd"/>
      <w:r w:rsidRPr="00516E8C">
        <w:rPr>
          <w:rFonts w:ascii="Cambria" w:hAnsi="Cambria"/>
        </w:rPr>
        <w:t xml:space="preserve"> em 202</w:t>
      </w:r>
      <w:r w:rsidR="00060C61" w:rsidRPr="00516E8C">
        <w:rPr>
          <w:rFonts w:ascii="Cambria" w:hAnsi="Cambria"/>
        </w:rPr>
        <w:t>3</w:t>
      </w:r>
      <w:r w:rsidR="004F4008" w:rsidRPr="00516E8C">
        <w:rPr>
          <w:rFonts w:ascii="Cambria" w:hAnsi="Cambria"/>
        </w:rPr>
        <w:t xml:space="preserve"> deverá ser corrigido pelo IGPD-DI</w:t>
      </w:r>
      <w:r w:rsidRPr="00516E8C">
        <w:rPr>
          <w:rFonts w:ascii="Cambria" w:hAnsi="Cambria"/>
        </w:rPr>
        <w:t xml:space="preserve"> </w:t>
      </w:r>
      <w:r w:rsidR="004F4008" w:rsidRPr="00516E8C">
        <w:rPr>
          <w:rFonts w:ascii="Cambria" w:hAnsi="Cambria"/>
        </w:rPr>
        <w:t xml:space="preserve"> e multiplicado por </w:t>
      </w:r>
      <w:r w:rsidRPr="00516E8C">
        <w:rPr>
          <w:rFonts w:ascii="Cambria" w:hAnsi="Cambria"/>
        </w:rPr>
        <w:t xml:space="preserve">7% </w:t>
      </w:r>
      <w:r w:rsidR="004F4008" w:rsidRPr="00516E8C">
        <w:rPr>
          <w:rFonts w:ascii="Cambria" w:hAnsi="Cambria"/>
        </w:rPr>
        <w:t xml:space="preserve"> para se encontrar o valor exato do orçamento do Poder Legislativo em 202</w:t>
      </w:r>
      <w:r w:rsidR="00060C61" w:rsidRPr="00516E8C">
        <w:rPr>
          <w:rFonts w:ascii="Cambria" w:hAnsi="Cambria"/>
        </w:rPr>
        <w:t>4</w:t>
      </w:r>
      <w:r w:rsidR="004F4008" w:rsidRPr="00516E8C">
        <w:rPr>
          <w:rFonts w:ascii="Cambria" w:hAnsi="Cambria"/>
        </w:rPr>
        <w:t>,</w:t>
      </w:r>
      <w:r w:rsidR="00060C61" w:rsidRPr="00516E8C">
        <w:rPr>
          <w:rFonts w:ascii="Cambria" w:hAnsi="Cambria"/>
        </w:rPr>
        <w:t xml:space="preserve"> </w:t>
      </w:r>
      <w:r w:rsidR="004F4008" w:rsidRPr="00516E8C">
        <w:rPr>
          <w:rFonts w:ascii="Cambria" w:hAnsi="Cambria"/>
        </w:rPr>
        <w:t xml:space="preserve"> o que naquela data não foi possível calcular por motivos técnicos, sendo </w:t>
      </w:r>
      <w:r w:rsidR="001172A1" w:rsidRPr="00516E8C">
        <w:rPr>
          <w:rFonts w:ascii="Cambria" w:hAnsi="Cambria"/>
        </w:rPr>
        <w:t>,</w:t>
      </w:r>
      <w:r w:rsidR="004F4008" w:rsidRPr="00516E8C">
        <w:rPr>
          <w:rFonts w:ascii="Cambria" w:hAnsi="Cambria"/>
        </w:rPr>
        <w:t xml:space="preserve">portanto aprovado o valor estimado de R$ </w:t>
      </w:r>
      <w:r w:rsidR="00060C61" w:rsidRPr="00516E8C">
        <w:rPr>
          <w:rFonts w:ascii="Cambria" w:hAnsi="Cambria"/>
        </w:rPr>
        <w:t>11.969.001,67</w:t>
      </w:r>
      <w:r w:rsidR="00CE5213" w:rsidRPr="00516E8C">
        <w:rPr>
          <w:rFonts w:ascii="Cambria" w:hAnsi="Cambria"/>
        </w:rPr>
        <w:t>, porém o valor exato do orçamento será verificado em 04/2024 através do RVE do Poder Executivo por obter o valor da RREA atualizada em 2023</w:t>
      </w:r>
      <w:r w:rsidR="00172289" w:rsidRPr="00516E8C">
        <w:rPr>
          <w:rFonts w:ascii="Cambria" w:hAnsi="Cambria"/>
        </w:rPr>
        <w:t>, o que interessa para o exercício de 2024.</w:t>
      </w:r>
      <w:r w:rsidR="000105FA" w:rsidRPr="00516E8C">
        <w:rPr>
          <w:rFonts w:ascii="Cambria" w:hAnsi="Cambria"/>
        </w:rPr>
        <w:t xml:space="preserve"> </w:t>
      </w:r>
    </w:p>
    <w:p w14:paraId="1F1C46D0" w14:textId="3BBB77AE" w:rsidR="00642DCC" w:rsidRPr="00516E8C" w:rsidRDefault="00642DCC" w:rsidP="00443894">
      <w:pPr>
        <w:spacing w:after="0" w:line="240" w:lineRule="auto"/>
        <w:jc w:val="both"/>
        <w:rPr>
          <w:rFonts w:ascii="Cambria" w:hAnsi="Cambria"/>
        </w:rPr>
      </w:pPr>
      <w:r w:rsidRPr="00516E8C">
        <w:rPr>
          <w:rFonts w:ascii="Cambria" w:hAnsi="Cambria"/>
        </w:rPr>
        <w:t>A alíquota de 7% é encontrada também no art. 29 – A da CF/88 – Constituição Federal de 05.10.1988, que depende do número de habitantes do município</w:t>
      </w:r>
      <w:r w:rsidR="00352D54" w:rsidRPr="00516E8C">
        <w:rPr>
          <w:rFonts w:ascii="Cambria" w:hAnsi="Cambria"/>
        </w:rPr>
        <w:t xml:space="preserve">, que no caso do município de Tramandaí é de </w:t>
      </w:r>
      <w:r w:rsidR="00AA08A5" w:rsidRPr="00516E8C">
        <w:rPr>
          <w:rFonts w:ascii="Cambria" w:hAnsi="Cambria"/>
        </w:rPr>
        <w:t>54.387</w:t>
      </w:r>
      <w:r w:rsidR="00E9585E" w:rsidRPr="00516E8C">
        <w:rPr>
          <w:rFonts w:ascii="Cambria" w:hAnsi="Cambria"/>
        </w:rPr>
        <w:t xml:space="preserve"> habitantes (RVE </w:t>
      </w:r>
      <w:r w:rsidR="00AA08A5" w:rsidRPr="00516E8C">
        <w:rPr>
          <w:rFonts w:ascii="Cambria" w:hAnsi="Cambria"/>
        </w:rPr>
        <w:t>1</w:t>
      </w:r>
      <w:r w:rsidR="00060C61" w:rsidRPr="00516E8C">
        <w:rPr>
          <w:rFonts w:ascii="Cambria" w:hAnsi="Cambria"/>
        </w:rPr>
        <w:t>2</w:t>
      </w:r>
      <w:r w:rsidR="00E9585E" w:rsidRPr="00516E8C">
        <w:rPr>
          <w:rFonts w:ascii="Cambria" w:hAnsi="Cambria"/>
        </w:rPr>
        <w:t>/2</w:t>
      </w:r>
      <w:r w:rsidR="00617A39" w:rsidRPr="00516E8C">
        <w:rPr>
          <w:rFonts w:ascii="Cambria" w:hAnsi="Cambria"/>
        </w:rPr>
        <w:t>3</w:t>
      </w:r>
      <w:r w:rsidR="00E9585E" w:rsidRPr="00516E8C">
        <w:rPr>
          <w:rFonts w:ascii="Cambria" w:hAnsi="Cambria"/>
        </w:rPr>
        <w:t>)</w:t>
      </w:r>
      <w:r w:rsidR="00CC7BD1" w:rsidRPr="00516E8C">
        <w:rPr>
          <w:rFonts w:ascii="Cambria" w:hAnsi="Cambria"/>
        </w:rPr>
        <w:t>.</w:t>
      </w:r>
      <w:r w:rsidR="00363812" w:rsidRPr="00516E8C">
        <w:rPr>
          <w:rFonts w:ascii="Cambria" w:hAnsi="Cambria"/>
        </w:rPr>
        <w:t xml:space="preserve"> </w:t>
      </w:r>
      <w:r w:rsidRPr="00516E8C">
        <w:rPr>
          <w:rFonts w:ascii="Cambria" w:hAnsi="Cambria"/>
        </w:rPr>
        <w:t>√</w:t>
      </w:r>
      <w:r w:rsidR="00BE5A41" w:rsidRPr="00516E8C">
        <w:rPr>
          <w:rFonts w:ascii="Cambria" w:hAnsi="Cambria"/>
        </w:rPr>
        <w:t xml:space="preserve">                                                      </w:t>
      </w:r>
    </w:p>
    <w:p w14:paraId="1FC989F2" w14:textId="2F9D663E" w:rsidR="00CA464E" w:rsidRPr="00516E8C" w:rsidRDefault="00BE5A41" w:rsidP="00063CD6">
      <w:pPr>
        <w:spacing w:after="0" w:line="240" w:lineRule="auto"/>
        <w:jc w:val="both"/>
        <w:rPr>
          <w:rFonts w:ascii="Cambria" w:hAnsi="Cambria"/>
        </w:rPr>
      </w:pPr>
      <w:r w:rsidRPr="00516E8C">
        <w:rPr>
          <w:rFonts w:ascii="Cambria" w:hAnsi="Cambria"/>
        </w:rPr>
        <w:t>O orçamento é executado inicialmente por crédito inicial, podendo ser suplementado</w:t>
      </w:r>
      <w:r w:rsidR="00FE696E" w:rsidRPr="00516E8C">
        <w:rPr>
          <w:rFonts w:ascii="Cambria" w:hAnsi="Cambria"/>
        </w:rPr>
        <w:t xml:space="preserve"> e</w:t>
      </w:r>
      <w:r w:rsidRPr="00516E8C">
        <w:rPr>
          <w:rFonts w:ascii="Cambria" w:hAnsi="Cambria"/>
        </w:rPr>
        <w:t xml:space="preserve"> aberto novos créditos especiais. </w:t>
      </w:r>
      <w:r w:rsidR="00292C9F" w:rsidRPr="00516E8C">
        <w:rPr>
          <w:rFonts w:ascii="Cambria" w:hAnsi="Cambria"/>
        </w:rPr>
        <w:t xml:space="preserve">Devido a Lei de Orçamento ter sido aprovada em </w:t>
      </w:r>
      <w:r w:rsidR="00060C61" w:rsidRPr="00516E8C">
        <w:rPr>
          <w:rFonts w:ascii="Cambria" w:hAnsi="Cambria"/>
        </w:rPr>
        <w:t>29</w:t>
      </w:r>
      <w:r w:rsidR="00292C9F" w:rsidRPr="00516E8C">
        <w:rPr>
          <w:rFonts w:ascii="Cambria" w:hAnsi="Cambria"/>
        </w:rPr>
        <w:t>/12/202</w:t>
      </w:r>
      <w:r w:rsidR="00060C61" w:rsidRPr="00516E8C">
        <w:rPr>
          <w:rFonts w:ascii="Cambria" w:hAnsi="Cambria"/>
        </w:rPr>
        <w:t>3</w:t>
      </w:r>
      <w:r w:rsidR="00292C9F" w:rsidRPr="00516E8C">
        <w:rPr>
          <w:rFonts w:ascii="Cambria" w:hAnsi="Cambria"/>
        </w:rPr>
        <w:t xml:space="preserve"> não houve necessidade de atualização das dotações em decorrência da inflação.</w:t>
      </w:r>
      <w:r w:rsidRPr="00516E8C">
        <w:rPr>
          <w:rFonts w:ascii="Cambria" w:hAnsi="Cambria"/>
        </w:rPr>
        <w:t xml:space="preserve">  </w:t>
      </w:r>
      <w:r w:rsidR="00642DCC" w:rsidRPr="00516E8C">
        <w:rPr>
          <w:rFonts w:ascii="Cambria" w:hAnsi="Cambria"/>
          <w:b/>
          <w:bCs/>
        </w:rPr>
        <w:t>√</w:t>
      </w:r>
      <w:r w:rsidRPr="00516E8C">
        <w:rPr>
          <w:rFonts w:ascii="Cambria" w:hAnsi="Cambria"/>
        </w:rPr>
        <w:t xml:space="preserve">   </w:t>
      </w:r>
    </w:p>
    <w:p w14:paraId="15A2D3E0" w14:textId="77777777" w:rsidR="00063CD6" w:rsidRPr="00516E8C" w:rsidRDefault="00063CD6" w:rsidP="00063CD6">
      <w:pPr>
        <w:spacing w:after="0" w:line="240" w:lineRule="auto"/>
        <w:jc w:val="both"/>
        <w:rPr>
          <w:rFonts w:ascii="Cambria" w:hAnsi="Cambria"/>
        </w:rPr>
      </w:pPr>
    </w:p>
    <w:p w14:paraId="3921867E" w14:textId="1AEF74D3" w:rsidR="00063CD6" w:rsidRPr="00516E8C" w:rsidRDefault="00063CD6" w:rsidP="00063CD6">
      <w:pPr>
        <w:spacing w:after="0" w:line="240" w:lineRule="auto"/>
        <w:jc w:val="both"/>
        <w:rPr>
          <w:rFonts w:ascii="Cambria" w:hAnsi="Cambria"/>
          <w:b/>
          <w:bCs/>
        </w:rPr>
      </w:pPr>
      <w:r w:rsidRPr="00516E8C">
        <w:rPr>
          <w:rFonts w:ascii="Cambria" w:hAnsi="Cambria"/>
          <w:b/>
          <w:bCs/>
        </w:rPr>
        <w:t>Créditos Adicionais: √</w:t>
      </w:r>
    </w:p>
    <w:p w14:paraId="18BD3734" w14:textId="724EDD46" w:rsidR="00983735" w:rsidRPr="00516E8C" w:rsidRDefault="00983735" w:rsidP="00063CD6">
      <w:pPr>
        <w:spacing w:after="0" w:line="240" w:lineRule="auto"/>
        <w:jc w:val="both"/>
        <w:rPr>
          <w:rFonts w:ascii="Cambria" w:hAnsi="Cambria"/>
        </w:rPr>
      </w:pPr>
      <w:r w:rsidRPr="00516E8C">
        <w:rPr>
          <w:rFonts w:ascii="Cambria" w:hAnsi="Cambria"/>
        </w:rPr>
        <w:t>Conforme a lei nº 4.</w:t>
      </w:r>
      <w:r w:rsidR="008115CB" w:rsidRPr="00516E8C">
        <w:rPr>
          <w:rFonts w:ascii="Cambria" w:hAnsi="Cambria"/>
        </w:rPr>
        <w:t>680</w:t>
      </w:r>
      <w:r w:rsidRPr="00516E8C">
        <w:rPr>
          <w:rFonts w:ascii="Cambria" w:hAnsi="Cambria"/>
        </w:rPr>
        <w:t>/202</w:t>
      </w:r>
      <w:r w:rsidR="00227320" w:rsidRPr="00516E8C">
        <w:rPr>
          <w:rFonts w:ascii="Cambria" w:hAnsi="Cambria"/>
        </w:rPr>
        <w:t>3</w:t>
      </w:r>
      <w:r w:rsidRPr="00516E8C">
        <w:rPr>
          <w:rFonts w:ascii="Cambria" w:hAnsi="Cambria"/>
        </w:rPr>
        <w:t xml:space="preserve">, de </w:t>
      </w:r>
      <w:r w:rsidR="008115CB" w:rsidRPr="00516E8C">
        <w:rPr>
          <w:rFonts w:ascii="Cambria" w:hAnsi="Cambria"/>
        </w:rPr>
        <w:t>16</w:t>
      </w:r>
      <w:r w:rsidRPr="00516E8C">
        <w:rPr>
          <w:rFonts w:ascii="Cambria" w:hAnsi="Cambria"/>
        </w:rPr>
        <w:t>/1</w:t>
      </w:r>
      <w:r w:rsidR="008115CB" w:rsidRPr="00516E8C">
        <w:rPr>
          <w:rFonts w:ascii="Cambria" w:hAnsi="Cambria"/>
        </w:rPr>
        <w:t>0</w:t>
      </w:r>
      <w:r w:rsidRPr="00516E8C">
        <w:rPr>
          <w:rFonts w:ascii="Cambria" w:hAnsi="Cambria"/>
        </w:rPr>
        <w:t>/202</w:t>
      </w:r>
      <w:r w:rsidR="00227320" w:rsidRPr="00516E8C">
        <w:rPr>
          <w:rFonts w:ascii="Cambria" w:hAnsi="Cambria"/>
        </w:rPr>
        <w:t>3</w:t>
      </w:r>
      <w:r w:rsidRPr="00516E8C">
        <w:rPr>
          <w:rFonts w:ascii="Cambria" w:hAnsi="Cambria"/>
        </w:rPr>
        <w:t>, art. 6º, § 1º, a câmara de vereadores discriminou através do QDD – Quadro de Detalhamento de Despes</w:t>
      </w:r>
      <w:r w:rsidR="008D4EE0" w:rsidRPr="00516E8C">
        <w:rPr>
          <w:rFonts w:ascii="Cambria" w:hAnsi="Cambria"/>
        </w:rPr>
        <w:t>as</w:t>
      </w:r>
      <w:r w:rsidRPr="00516E8C">
        <w:rPr>
          <w:rFonts w:ascii="Cambria" w:hAnsi="Cambria"/>
        </w:rPr>
        <w:t xml:space="preserve"> através da Resolução nº 00</w:t>
      </w:r>
      <w:r w:rsidR="008115CB" w:rsidRPr="00516E8C">
        <w:rPr>
          <w:rFonts w:ascii="Cambria" w:hAnsi="Cambria"/>
        </w:rPr>
        <w:t>2</w:t>
      </w:r>
      <w:r w:rsidRPr="00516E8C">
        <w:rPr>
          <w:rFonts w:ascii="Cambria" w:hAnsi="Cambria"/>
        </w:rPr>
        <w:t>/202</w:t>
      </w:r>
      <w:r w:rsidR="008115CB" w:rsidRPr="00516E8C">
        <w:rPr>
          <w:rFonts w:ascii="Cambria" w:hAnsi="Cambria"/>
        </w:rPr>
        <w:t>4</w:t>
      </w:r>
      <w:r w:rsidRPr="00516E8C">
        <w:rPr>
          <w:rFonts w:ascii="Cambria" w:hAnsi="Cambria"/>
        </w:rPr>
        <w:t xml:space="preserve">, de </w:t>
      </w:r>
      <w:r w:rsidR="008115CB" w:rsidRPr="00516E8C">
        <w:rPr>
          <w:rFonts w:ascii="Cambria" w:hAnsi="Cambria"/>
        </w:rPr>
        <w:t>09</w:t>
      </w:r>
      <w:r w:rsidRPr="00516E8C">
        <w:rPr>
          <w:rFonts w:ascii="Cambria" w:hAnsi="Cambria"/>
        </w:rPr>
        <w:t>/01/202</w:t>
      </w:r>
      <w:r w:rsidR="008115CB" w:rsidRPr="00516E8C">
        <w:rPr>
          <w:rFonts w:ascii="Cambria" w:hAnsi="Cambria"/>
        </w:rPr>
        <w:t>4</w:t>
      </w:r>
      <w:r w:rsidRPr="00516E8C">
        <w:rPr>
          <w:rFonts w:ascii="Cambria" w:hAnsi="Cambria"/>
        </w:rPr>
        <w:t xml:space="preserve">, os elementos de despesas e respectivos desdobramentos. No § </w:t>
      </w:r>
      <w:r w:rsidR="008115CB" w:rsidRPr="00516E8C">
        <w:rPr>
          <w:rFonts w:ascii="Cambria" w:hAnsi="Cambria"/>
        </w:rPr>
        <w:t>4</w:t>
      </w:r>
      <w:r w:rsidRPr="00516E8C">
        <w:rPr>
          <w:rFonts w:ascii="Cambria" w:hAnsi="Cambria"/>
        </w:rPr>
        <w:t xml:space="preserve">º </w:t>
      </w:r>
      <w:r w:rsidR="008115CB" w:rsidRPr="00516E8C">
        <w:rPr>
          <w:rFonts w:ascii="Cambria" w:hAnsi="Cambria"/>
        </w:rPr>
        <w:t xml:space="preserve">do art. 22 da LDO </w:t>
      </w:r>
      <w:r w:rsidRPr="00516E8C">
        <w:rPr>
          <w:rFonts w:ascii="Cambria" w:hAnsi="Cambria"/>
        </w:rPr>
        <w:t xml:space="preserve">as alterações do QDD </w:t>
      </w:r>
      <w:r w:rsidR="008115CB" w:rsidRPr="00516E8C">
        <w:rPr>
          <w:rFonts w:ascii="Cambria" w:hAnsi="Cambria"/>
        </w:rPr>
        <w:t>são automáticas sempre que houver abertura de créditos adicional</w:t>
      </w:r>
      <w:r w:rsidR="00016801" w:rsidRPr="00516E8C">
        <w:rPr>
          <w:rFonts w:ascii="Cambria" w:hAnsi="Cambria"/>
        </w:rPr>
        <w:t xml:space="preserve"> também por Resolução do Poder Legislativo.</w:t>
      </w:r>
    </w:p>
    <w:p w14:paraId="69AE1608" w14:textId="650847D2" w:rsidR="00983735" w:rsidRPr="00516E8C" w:rsidRDefault="00983735" w:rsidP="00063CD6">
      <w:pPr>
        <w:spacing w:after="0" w:line="240" w:lineRule="auto"/>
        <w:jc w:val="both"/>
        <w:rPr>
          <w:rFonts w:ascii="Cambria" w:hAnsi="Cambria"/>
        </w:rPr>
      </w:pPr>
      <w:r w:rsidRPr="00516E8C">
        <w:rPr>
          <w:rFonts w:ascii="Cambria" w:hAnsi="Cambria"/>
        </w:rPr>
        <w:t>E, pelo art. 5º</w:t>
      </w:r>
      <w:r w:rsidR="00C322D7" w:rsidRPr="00516E8C">
        <w:rPr>
          <w:rFonts w:ascii="Cambria" w:hAnsi="Cambria"/>
        </w:rPr>
        <w:t xml:space="preserve">, </w:t>
      </w:r>
      <w:proofErr w:type="spellStart"/>
      <w:r w:rsidR="00C322D7" w:rsidRPr="00516E8C">
        <w:rPr>
          <w:rFonts w:ascii="Cambria" w:hAnsi="Cambria"/>
        </w:rPr>
        <w:t>ii</w:t>
      </w:r>
      <w:proofErr w:type="spellEnd"/>
      <w:r w:rsidRPr="00516E8C">
        <w:rPr>
          <w:rFonts w:ascii="Cambria" w:hAnsi="Cambria"/>
        </w:rPr>
        <w:t xml:space="preserve"> da Lei nº 4.6</w:t>
      </w:r>
      <w:r w:rsidR="00C322D7" w:rsidRPr="00516E8C">
        <w:rPr>
          <w:rFonts w:ascii="Cambria" w:hAnsi="Cambria"/>
        </w:rPr>
        <w:t>99</w:t>
      </w:r>
      <w:r w:rsidRPr="00516E8C">
        <w:rPr>
          <w:rFonts w:ascii="Cambria" w:hAnsi="Cambria"/>
        </w:rPr>
        <w:t>/202</w:t>
      </w:r>
      <w:r w:rsidR="00C322D7" w:rsidRPr="00516E8C">
        <w:rPr>
          <w:rFonts w:ascii="Cambria" w:hAnsi="Cambria"/>
        </w:rPr>
        <w:t>3</w:t>
      </w:r>
      <w:r w:rsidRPr="00516E8C">
        <w:rPr>
          <w:rFonts w:ascii="Cambria" w:hAnsi="Cambria"/>
        </w:rPr>
        <w:t>,</w:t>
      </w:r>
      <w:r w:rsidR="00C702AB" w:rsidRPr="00516E8C">
        <w:rPr>
          <w:rFonts w:ascii="Cambria" w:hAnsi="Cambria"/>
        </w:rPr>
        <w:t xml:space="preserve"> </w:t>
      </w:r>
      <w:r w:rsidRPr="00516E8C">
        <w:rPr>
          <w:rFonts w:ascii="Cambria" w:hAnsi="Cambria"/>
        </w:rPr>
        <w:t xml:space="preserve">de </w:t>
      </w:r>
      <w:r w:rsidR="00C322D7" w:rsidRPr="00516E8C">
        <w:rPr>
          <w:rFonts w:ascii="Cambria" w:hAnsi="Cambria"/>
        </w:rPr>
        <w:t>29</w:t>
      </w:r>
      <w:r w:rsidRPr="00516E8C">
        <w:rPr>
          <w:rFonts w:ascii="Cambria" w:hAnsi="Cambria"/>
        </w:rPr>
        <w:t>/12/202</w:t>
      </w:r>
      <w:r w:rsidR="00C322D7" w:rsidRPr="00516E8C">
        <w:rPr>
          <w:rFonts w:ascii="Cambria" w:hAnsi="Cambria"/>
        </w:rPr>
        <w:t xml:space="preserve">3 – LOA </w:t>
      </w:r>
      <w:proofErr w:type="gramStart"/>
      <w:r w:rsidR="00C322D7" w:rsidRPr="00516E8C">
        <w:rPr>
          <w:rFonts w:ascii="Cambria" w:hAnsi="Cambria"/>
        </w:rPr>
        <w:t xml:space="preserve">- </w:t>
      </w:r>
      <w:r w:rsidRPr="00516E8C">
        <w:rPr>
          <w:rFonts w:ascii="Cambria" w:hAnsi="Cambria"/>
        </w:rPr>
        <w:t>,</w:t>
      </w:r>
      <w:proofErr w:type="gramEnd"/>
      <w:r w:rsidRPr="00516E8C">
        <w:rPr>
          <w:rFonts w:ascii="Cambria" w:hAnsi="Cambria"/>
        </w:rPr>
        <w:t xml:space="preserve"> o Poder Legislativo está autorizado a abrir Créditos Adicionais Suplementares até o limite de </w:t>
      </w:r>
      <w:r w:rsidR="00F25CAB" w:rsidRPr="00516E8C">
        <w:rPr>
          <w:rFonts w:ascii="Cambria" w:hAnsi="Cambria"/>
        </w:rPr>
        <w:t>4</w:t>
      </w:r>
      <w:r w:rsidRPr="00516E8C">
        <w:rPr>
          <w:rFonts w:ascii="Cambria" w:hAnsi="Cambria"/>
        </w:rPr>
        <w:t>0% da despesa fixada</w:t>
      </w:r>
      <w:r w:rsidR="00C85EC5" w:rsidRPr="00516E8C">
        <w:rPr>
          <w:rFonts w:ascii="Cambria" w:hAnsi="Cambria"/>
        </w:rPr>
        <w:t xml:space="preserve"> (R$ </w:t>
      </w:r>
      <w:r w:rsidR="00F25CAB" w:rsidRPr="00516E8C">
        <w:rPr>
          <w:rFonts w:ascii="Cambria" w:hAnsi="Cambria"/>
        </w:rPr>
        <w:t>11.969.001,67</w:t>
      </w:r>
      <w:r w:rsidR="00C85EC5" w:rsidRPr="00516E8C">
        <w:rPr>
          <w:rFonts w:ascii="Cambria" w:hAnsi="Cambria"/>
        </w:rPr>
        <w:t xml:space="preserve"> x </w:t>
      </w:r>
      <w:r w:rsidR="00F25CAB" w:rsidRPr="00516E8C">
        <w:rPr>
          <w:rFonts w:ascii="Cambria" w:hAnsi="Cambria"/>
        </w:rPr>
        <w:t>4</w:t>
      </w:r>
      <w:r w:rsidR="00C85EC5" w:rsidRPr="00516E8C">
        <w:rPr>
          <w:rFonts w:ascii="Cambria" w:hAnsi="Cambria"/>
        </w:rPr>
        <w:t xml:space="preserve">0% = R$ </w:t>
      </w:r>
      <w:r w:rsidR="00F25CAB" w:rsidRPr="00516E8C">
        <w:rPr>
          <w:rFonts w:ascii="Cambria" w:hAnsi="Cambria"/>
        </w:rPr>
        <w:t>4.787.600,67</w:t>
      </w:r>
      <w:r w:rsidR="00C85EC5" w:rsidRPr="00516E8C">
        <w:rPr>
          <w:rFonts w:ascii="Cambria" w:hAnsi="Cambria"/>
        </w:rPr>
        <w:t>)</w:t>
      </w:r>
      <w:r w:rsidR="00C322D7" w:rsidRPr="00516E8C">
        <w:rPr>
          <w:rFonts w:ascii="Cambria" w:hAnsi="Cambria"/>
        </w:rPr>
        <w:t>.</w:t>
      </w:r>
    </w:p>
    <w:p w14:paraId="08FE1332" w14:textId="77777777" w:rsidR="009E7037" w:rsidRDefault="009E7037" w:rsidP="00063CD6">
      <w:pPr>
        <w:spacing w:after="0" w:line="240" w:lineRule="auto"/>
        <w:jc w:val="both"/>
        <w:rPr>
          <w:rFonts w:ascii="Cambria" w:hAnsi="Cambria"/>
        </w:rPr>
      </w:pPr>
    </w:p>
    <w:p w14:paraId="370ED82B" w14:textId="77777777" w:rsidR="0012614C" w:rsidRPr="00516E8C" w:rsidRDefault="0012614C" w:rsidP="00063CD6">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516E8C" w:rsidRPr="00516E8C" w14:paraId="24C58085" w14:textId="77777777" w:rsidTr="00A340D9">
        <w:trPr>
          <w:trHeight w:val="296"/>
        </w:trPr>
        <w:tc>
          <w:tcPr>
            <w:tcW w:w="4815" w:type="dxa"/>
          </w:tcPr>
          <w:p w14:paraId="06872CD4" w14:textId="2E909046" w:rsidR="00E442FB" w:rsidRPr="00516E8C" w:rsidRDefault="00E442FB" w:rsidP="00E442FB">
            <w:pPr>
              <w:jc w:val="both"/>
              <w:rPr>
                <w:rFonts w:ascii="Cambria" w:hAnsi="Cambria"/>
              </w:rPr>
            </w:pPr>
          </w:p>
        </w:tc>
        <w:tc>
          <w:tcPr>
            <w:tcW w:w="2551" w:type="dxa"/>
          </w:tcPr>
          <w:p w14:paraId="0ACF6D27" w14:textId="79723CB9" w:rsidR="00E442FB" w:rsidRPr="00516E8C" w:rsidRDefault="00E442FB" w:rsidP="00E442FB">
            <w:pPr>
              <w:jc w:val="center"/>
              <w:rPr>
                <w:rFonts w:ascii="Cambria" w:hAnsi="Cambria"/>
              </w:rPr>
            </w:pPr>
          </w:p>
        </w:tc>
        <w:tc>
          <w:tcPr>
            <w:tcW w:w="2546" w:type="dxa"/>
          </w:tcPr>
          <w:p w14:paraId="529B241E" w14:textId="4385A75C" w:rsidR="00E442FB" w:rsidRPr="00516E8C" w:rsidRDefault="00E442FB" w:rsidP="00E442FB">
            <w:pPr>
              <w:jc w:val="center"/>
              <w:rPr>
                <w:rFonts w:ascii="Cambria" w:hAnsi="Cambria"/>
              </w:rPr>
            </w:pPr>
          </w:p>
        </w:tc>
      </w:tr>
      <w:tr w:rsidR="00516E8C" w:rsidRPr="00516E8C" w14:paraId="7A11DA3A" w14:textId="77777777" w:rsidTr="00F6141E">
        <w:tc>
          <w:tcPr>
            <w:tcW w:w="4815" w:type="dxa"/>
          </w:tcPr>
          <w:p w14:paraId="60CFA9C9" w14:textId="53E1C884" w:rsidR="00E442FB" w:rsidRPr="00516E8C" w:rsidRDefault="00E442FB" w:rsidP="00E442FB">
            <w:pPr>
              <w:jc w:val="both"/>
              <w:rPr>
                <w:rFonts w:ascii="Cambria" w:hAnsi="Cambria"/>
                <w:b/>
                <w:bCs/>
              </w:rPr>
            </w:pPr>
            <w:r w:rsidRPr="00516E8C">
              <w:rPr>
                <w:rFonts w:ascii="Cambria" w:hAnsi="Cambria"/>
                <w:b/>
                <w:bCs/>
              </w:rPr>
              <w:t>(=) TOTAL DE CRÉDITOS SUPLEMENTARES</w:t>
            </w:r>
          </w:p>
        </w:tc>
        <w:tc>
          <w:tcPr>
            <w:tcW w:w="2551" w:type="dxa"/>
          </w:tcPr>
          <w:p w14:paraId="19B17829" w14:textId="77777777" w:rsidR="00E442FB" w:rsidRPr="00516E8C" w:rsidRDefault="00E442FB" w:rsidP="00E442FB">
            <w:pPr>
              <w:jc w:val="center"/>
              <w:rPr>
                <w:rFonts w:ascii="Cambria" w:hAnsi="Cambria"/>
                <w:b/>
                <w:bCs/>
              </w:rPr>
            </w:pPr>
          </w:p>
        </w:tc>
        <w:tc>
          <w:tcPr>
            <w:tcW w:w="2546" w:type="dxa"/>
          </w:tcPr>
          <w:p w14:paraId="485B8533" w14:textId="1F805F72" w:rsidR="00E442FB" w:rsidRPr="00516E8C" w:rsidRDefault="00E442FB" w:rsidP="00E442FB">
            <w:pPr>
              <w:jc w:val="center"/>
              <w:rPr>
                <w:rFonts w:ascii="Cambria" w:hAnsi="Cambria"/>
                <w:b/>
                <w:bCs/>
              </w:rPr>
            </w:pPr>
            <w:r w:rsidRPr="00516E8C">
              <w:rPr>
                <w:rFonts w:ascii="Cambria" w:hAnsi="Cambria"/>
                <w:b/>
                <w:bCs/>
              </w:rPr>
              <w:t xml:space="preserve">R$ </w:t>
            </w:r>
            <w:r w:rsidR="00A340D9" w:rsidRPr="00516E8C">
              <w:rPr>
                <w:rFonts w:ascii="Cambria" w:hAnsi="Cambria"/>
                <w:b/>
                <w:bCs/>
              </w:rPr>
              <w:t>0</w:t>
            </w:r>
            <w:r w:rsidR="00912D39" w:rsidRPr="00516E8C">
              <w:rPr>
                <w:rFonts w:ascii="Cambria" w:hAnsi="Cambria"/>
                <w:b/>
                <w:bCs/>
              </w:rPr>
              <w:t>,00</w:t>
            </w:r>
          </w:p>
        </w:tc>
      </w:tr>
      <w:tr w:rsidR="00516E8C" w:rsidRPr="00516E8C" w14:paraId="3FE558BC" w14:textId="77777777" w:rsidTr="00F6141E">
        <w:tc>
          <w:tcPr>
            <w:tcW w:w="4815" w:type="dxa"/>
          </w:tcPr>
          <w:p w14:paraId="590586AD" w14:textId="6ADA75AA" w:rsidR="00E442FB" w:rsidRPr="00516E8C" w:rsidRDefault="00E442FB" w:rsidP="00E442FB">
            <w:pPr>
              <w:jc w:val="both"/>
              <w:rPr>
                <w:rFonts w:ascii="Cambria" w:hAnsi="Cambria"/>
              </w:rPr>
            </w:pPr>
          </w:p>
        </w:tc>
        <w:tc>
          <w:tcPr>
            <w:tcW w:w="2551" w:type="dxa"/>
          </w:tcPr>
          <w:p w14:paraId="440C74E9" w14:textId="4669FB4C" w:rsidR="00E442FB" w:rsidRPr="00516E8C" w:rsidRDefault="00E442FB" w:rsidP="00E442FB">
            <w:pPr>
              <w:jc w:val="center"/>
              <w:rPr>
                <w:rFonts w:ascii="Cambria" w:hAnsi="Cambria"/>
              </w:rPr>
            </w:pPr>
          </w:p>
        </w:tc>
        <w:tc>
          <w:tcPr>
            <w:tcW w:w="2546" w:type="dxa"/>
          </w:tcPr>
          <w:p w14:paraId="2CEDF539" w14:textId="1ADA5E8D" w:rsidR="00E442FB" w:rsidRPr="00516E8C" w:rsidRDefault="00E442FB" w:rsidP="00E442FB">
            <w:pPr>
              <w:jc w:val="center"/>
              <w:rPr>
                <w:rFonts w:ascii="Cambria" w:hAnsi="Cambria"/>
              </w:rPr>
            </w:pPr>
          </w:p>
        </w:tc>
      </w:tr>
      <w:tr w:rsidR="00516E8C" w:rsidRPr="00516E8C" w14:paraId="38F1713B" w14:textId="77777777" w:rsidTr="00F6141E">
        <w:tc>
          <w:tcPr>
            <w:tcW w:w="4815" w:type="dxa"/>
          </w:tcPr>
          <w:p w14:paraId="4C5ED28E" w14:textId="44ACDDFC" w:rsidR="00E442FB" w:rsidRPr="00516E8C" w:rsidRDefault="00E442FB" w:rsidP="00E442FB">
            <w:pPr>
              <w:jc w:val="both"/>
              <w:rPr>
                <w:rFonts w:ascii="Cambria" w:hAnsi="Cambria"/>
              </w:rPr>
            </w:pPr>
            <w:r w:rsidRPr="00516E8C">
              <w:rPr>
                <w:rFonts w:ascii="Cambria" w:hAnsi="Cambria"/>
                <w:b/>
                <w:bCs/>
              </w:rPr>
              <w:t>(=) TOTAL DE CRÉDITOS ESPECIAIS</w:t>
            </w:r>
          </w:p>
        </w:tc>
        <w:tc>
          <w:tcPr>
            <w:tcW w:w="2551" w:type="dxa"/>
          </w:tcPr>
          <w:p w14:paraId="6CC069A0" w14:textId="59E0D98A" w:rsidR="00E442FB" w:rsidRPr="00516E8C" w:rsidRDefault="00E442FB" w:rsidP="00E442FB">
            <w:pPr>
              <w:jc w:val="center"/>
              <w:rPr>
                <w:rFonts w:ascii="Cambria" w:hAnsi="Cambria"/>
              </w:rPr>
            </w:pPr>
          </w:p>
        </w:tc>
        <w:tc>
          <w:tcPr>
            <w:tcW w:w="2546" w:type="dxa"/>
          </w:tcPr>
          <w:p w14:paraId="2CA10960" w14:textId="710A320C" w:rsidR="00E442FB" w:rsidRPr="00516E8C" w:rsidRDefault="00E442FB" w:rsidP="00E442FB">
            <w:pPr>
              <w:jc w:val="center"/>
              <w:rPr>
                <w:rFonts w:ascii="Cambria" w:hAnsi="Cambria"/>
                <w:b/>
                <w:bCs/>
              </w:rPr>
            </w:pPr>
            <w:r w:rsidRPr="00516E8C">
              <w:rPr>
                <w:rFonts w:ascii="Cambria" w:hAnsi="Cambria"/>
                <w:b/>
                <w:bCs/>
              </w:rPr>
              <w:t>R$ 0,00</w:t>
            </w:r>
          </w:p>
        </w:tc>
      </w:tr>
      <w:tr w:rsidR="00765927" w:rsidRPr="00516E8C" w14:paraId="2F5629B0" w14:textId="77777777" w:rsidTr="00F6141E">
        <w:tc>
          <w:tcPr>
            <w:tcW w:w="4815" w:type="dxa"/>
          </w:tcPr>
          <w:p w14:paraId="0A788A7C" w14:textId="71DBFC61" w:rsidR="00E442FB" w:rsidRPr="00516E8C" w:rsidRDefault="00E442FB" w:rsidP="00E442FB">
            <w:pPr>
              <w:jc w:val="both"/>
              <w:rPr>
                <w:rFonts w:ascii="Cambria" w:hAnsi="Cambria"/>
                <w:b/>
                <w:bCs/>
              </w:rPr>
            </w:pPr>
            <w:r w:rsidRPr="00516E8C">
              <w:rPr>
                <w:rFonts w:ascii="Cambria" w:hAnsi="Cambria"/>
                <w:b/>
                <w:bCs/>
              </w:rPr>
              <w:t>TOTAL DE SUPLEMENTAÇÃO POR REDUÇÃO</w:t>
            </w:r>
          </w:p>
        </w:tc>
        <w:tc>
          <w:tcPr>
            <w:tcW w:w="2551" w:type="dxa"/>
          </w:tcPr>
          <w:p w14:paraId="4D6575C3" w14:textId="77777777" w:rsidR="00E442FB" w:rsidRPr="00516E8C" w:rsidRDefault="00E442FB" w:rsidP="00E442FB">
            <w:pPr>
              <w:jc w:val="center"/>
              <w:rPr>
                <w:rFonts w:ascii="Cambria" w:hAnsi="Cambria"/>
                <w:b/>
                <w:bCs/>
              </w:rPr>
            </w:pPr>
          </w:p>
        </w:tc>
        <w:tc>
          <w:tcPr>
            <w:tcW w:w="2546" w:type="dxa"/>
          </w:tcPr>
          <w:p w14:paraId="486394F4" w14:textId="68E56C4A" w:rsidR="00E442FB" w:rsidRPr="00516E8C" w:rsidRDefault="00E442FB" w:rsidP="00E442FB">
            <w:pPr>
              <w:jc w:val="center"/>
              <w:rPr>
                <w:rFonts w:ascii="Cambria" w:hAnsi="Cambria"/>
                <w:b/>
                <w:bCs/>
              </w:rPr>
            </w:pPr>
            <w:r w:rsidRPr="00516E8C">
              <w:rPr>
                <w:rFonts w:ascii="Cambria" w:hAnsi="Cambria"/>
                <w:b/>
                <w:bCs/>
              </w:rPr>
              <w:t>R$ 0,00</w:t>
            </w:r>
          </w:p>
        </w:tc>
      </w:tr>
    </w:tbl>
    <w:p w14:paraId="27E97107" w14:textId="77777777" w:rsidR="00503E25" w:rsidRPr="00516E8C" w:rsidRDefault="00503E25" w:rsidP="00063CD6">
      <w:pPr>
        <w:spacing w:after="0" w:line="240" w:lineRule="auto"/>
        <w:jc w:val="both"/>
        <w:rPr>
          <w:rFonts w:ascii="Cambria" w:hAnsi="Cambria"/>
          <w:b/>
          <w:bCs/>
        </w:rPr>
      </w:pPr>
    </w:p>
    <w:p w14:paraId="36BD0197" w14:textId="70E8A9E8" w:rsidR="00C04E76" w:rsidRPr="00516E8C" w:rsidRDefault="00C04E76" w:rsidP="00C04E76">
      <w:pPr>
        <w:spacing w:after="0" w:line="240" w:lineRule="auto"/>
        <w:jc w:val="both"/>
        <w:rPr>
          <w:rFonts w:ascii="Cambria" w:hAnsi="Cambria"/>
        </w:rPr>
      </w:pPr>
      <w:r w:rsidRPr="00516E8C">
        <w:rPr>
          <w:rFonts w:ascii="Cambria" w:hAnsi="Cambria"/>
          <w:u w:val="single"/>
        </w:rPr>
        <w:t>ATUALIZAÇÃO MONETÁRIA DO ORÇAMENTO</w:t>
      </w:r>
      <w:r w:rsidR="00310E4C" w:rsidRPr="00516E8C">
        <w:rPr>
          <w:rFonts w:ascii="Cambria" w:hAnsi="Cambria"/>
          <w:u w:val="single"/>
        </w:rPr>
        <w:t xml:space="preserve"> </w:t>
      </w:r>
    </w:p>
    <w:p w14:paraId="7F462A51" w14:textId="74A01C91" w:rsidR="00443894" w:rsidRPr="00516E8C" w:rsidRDefault="00C04E76" w:rsidP="00C04E76">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7350FD24" w14:textId="4681978F" w:rsidR="008F7384" w:rsidRPr="00516E8C" w:rsidRDefault="00BE5A41" w:rsidP="008F7384">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r w:rsidR="008F7384" w:rsidRPr="00516E8C">
        <w:rPr>
          <w:rFonts w:ascii="Cambria" w:hAnsi="Cambria"/>
        </w:rPr>
        <w:t xml:space="preserve">   </w:t>
      </w:r>
    </w:p>
    <w:p w14:paraId="0D776968" w14:textId="77777777" w:rsidR="00E82D3F" w:rsidRPr="00516E8C" w:rsidRDefault="00BE5A41" w:rsidP="009853CA">
      <w:pPr>
        <w:spacing w:after="0" w:line="240" w:lineRule="auto"/>
        <w:jc w:val="both"/>
        <w:rPr>
          <w:rFonts w:ascii="Cambria" w:hAnsi="Cambria"/>
        </w:rPr>
      </w:pPr>
      <w:r w:rsidRPr="00516E8C">
        <w:rPr>
          <w:rFonts w:ascii="Cambria" w:hAnsi="Cambria"/>
        </w:rPr>
        <w:t>As de</w:t>
      </w:r>
      <w:r w:rsidR="00FE696E" w:rsidRPr="00516E8C">
        <w:rPr>
          <w:rFonts w:ascii="Cambria" w:hAnsi="Cambria"/>
        </w:rPr>
        <w:t>s</w:t>
      </w:r>
      <w:r w:rsidRPr="00516E8C">
        <w:rPr>
          <w:rFonts w:ascii="Cambria" w:hAnsi="Cambria"/>
        </w:rPr>
        <w:t>pesas intraorçament</w:t>
      </w:r>
      <w:r w:rsidR="00FE696E" w:rsidRPr="00516E8C">
        <w:rPr>
          <w:rFonts w:ascii="Cambria" w:hAnsi="Cambria"/>
        </w:rPr>
        <w:t>á</w:t>
      </w:r>
      <w:r w:rsidRPr="00516E8C">
        <w:rPr>
          <w:rFonts w:ascii="Cambria" w:hAnsi="Cambria"/>
        </w:rPr>
        <w:t xml:space="preserve">rias do Legislativo referem-se ao RPPS Regime </w:t>
      </w:r>
      <w:r w:rsidR="00FE696E" w:rsidRPr="00516E8C">
        <w:rPr>
          <w:rFonts w:ascii="Cambria" w:hAnsi="Cambria"/>
        </w:rPr>
        <w:t>Próprio</w:t>
      </w:r>
      <w:r w:rsidRPr="00516E8C">
        <w:rPr>
          <w:rFonts w:ascii="Cambria" w:hAnsi="Cambria"/>
        </w:rPr>
        <w:t xml:space="preserve"> de Previdência dos Servidores</w:t>
      </w:r>
      <w:r w:rsidR="00D6185E" w:rsidRPr="00516E8C">
        <w:rPr>
          <w:rFonts w:ascii="Cambria" w:hAnsi="Cambria"/>
        </w:rPr>
        <w:t xml:space="preserve"> e FUMAM – Fundo Municipal da Saúde</w:t>
      </w:r>
      <w:r w:rsidRPr="00516E8C">
        <w:rPr>
          <w:rFonts w:ascii="Cambria" w:hAnsi="Cambria"/>
        </w:rPr>
        <w:t xml:space="preserve"> - Modalidade de Aplicação 91 </w:t>
      </w:r>
      <w:r w:rsidR="00FE696E" w:rsidRPr="00516E8C">
        <w:rPr>
          <w:rFonts w:ascii="Cambria" w:hAnsi="Cambria"/>
        </w:rPr>
        <w:t>cfe.</w:t>
      </w:r>
      <w:r w:rsidRPr="00516E8C">
        <w:rPr>
          <w:rFonts w:ascii="Cambria" w:hAnsi="Cambria"/>
        </w:rPr>
        <w:t xml:space="preserve"> Portaria nº 163/2001.  </w:t>
      </w:r>
      <w:r w:rsidR="00642DCC" w:rsidRPr="00516E8C">
        <w:rPr>
          <w:rFonts w:ascii="Cambria" w:hAnsi="Cambria"/>
          <w:b/>
          <w:bCs/>
        </w:rPr>
        <w:t>√</w:t>
      </w:r>
      <w:r w:rsidRPr="00516E8C">
        <w:rPr>
          <w:rFonts w:ascii="Cambria" w:hAnsi="Cambria"/>
        </w:rPr>
        <w:t xml:space="preserve">                                                                                                                                                                                                                        </w:t>
      </w:r>
      <w:r w:rsidR="00E82D3F" w:rsidRPr="00516E8C">
        <w:rPr>
          <w:rFonts w:ascii="Cambria" w:hAnsi="Cambria"/>
        </w:rPr>
        <w:t xml:space="preserve">                  </w:t>
      </w:r>
    </w:p>
    <w:p w14:paraId="604E2EDA" w14:textId="07362664" w:rsidR="00D00212" w:rsidRPr="00516E8C" w:rsidRDefault="00BE5A41" w:rsidP="009853CA">
      <w:pPr>
        <w:spacing w:after="0" w:line="240" w:lineRule="auto"/>
        <w:jc w:val="both"/>
        <w:rPr>
          <w:rFonts w:ascii="Cambria" w:hAnsi="Cambria"/>
          <w:u w:val="single"/>
        </w:rPr>
      </w:pPr>
      <w:r w:rsidRPr="00516E8C">
        <w:rPr>
          <w:rFonts w:ascii="Cambria" w:hAnsi="Cambria"/>
          <w:u w:val="single"/>
        </w:rPr>
        <w:t xml:space="preserve">REGIME ORÇAMENTARIO                                                                                                                           </w:t>
      </w:r>
    </w:p>
    <w:p w14:paraId="290AEE04" w14:textId="5049ED7A" w:rsidR="00CA464E" w:rsidRPr="00516E8C" w:rsidRDefault="00BE5A41" w:rsidP="00CA464E">
      <w:pPr>
        <w:spacing w:after="0" w:line="240" w:lineRule="auto"/>
        <w:rPr>
          <w:rFonts w:ascii="Cambria" w:hAnsi="Cambria"/>
        </w:rPr>
      </w:pPr>
      <w:r w:rsidRPr="00516E8C">
        <w:rPr>
          <w:rFonts w:ascii="Cambria" w:hAnsi="Cambria"/>
        </w:rPr>
        <w:t xml:space="preserve">O regime para a despesa orçamentária é o de empenho, registrado no momento em que a despesa pública passa pelo seu 1º estágio (empenho) </w:t>
      </w:r>
      <w:proofErr w:type="spellStart"/>
      <w:r w:rsidRPr="00516E8C">
        <w:rPr>
          <w:rFonts w:ascii="Cambria" w:hAnsi="Cambria"/>
        </w:rPr>
        <w:t>cfe</w:t>
      </w:r>
      <w:proofErr w:type="spellEnd"/>
      <w:r w:rsidRPr="00516E8C">
        <w:rPr>
          <w:rFonts w:ascii="Cambria" w:hAnsi="Cambria"/>
        </w:rPr>
        <w:t xml:space="preserve"> art. 58 da lei nº 4.320/67.  E o duodécimo pelo regime de caixa.  </w:t>
      </w:r>
      <w:r w:rsidR="00FE696E" w:rsidRPr="00516E8C">
        <w:rPr>
          <w:rFonts w:ascii="Cambria" w:hAnsi="Cambria"/>
        </w:rPr>
        <w:t>É o chamado Regime Misto.</w:t>
      </w:r>
      <w:r w:rsidRPr="00516E8C">
        <w:rPr>
          <w:rFonts w:ascii="Cambria" w:hAnsi="Cambria"/>
        </w:rPr>
        <w:t xml:space="preserve">  </w:t>
      </w:r>
      <w:r w:rsidR="00642DCC" w:rsidRPr="00516E8C">
        <w:rPr>
          <w:rFonts w:ascii="Cambria" w:hAnsi="Cambria"/>
          <w:b/>
          <w:bCs/>
        </w:rPr>
        <w:t>√</w:t>
      </w:r>
      <w:r w:rsidRPr="00516E8C">
        <w:rPr>
          <w:rFonts w:ascii="Cambria" w:hAnsi="Cambria"/>
        </w:rPr>
        <w:t xml:space="preserve"> </w:t>
      </w:r>
    </w:p>
    <w:p w14:paraId="4D58E695" w14:textId="77777777" w:rsidR="00E513EB" w:rsidRPr="00516E8C" w:rsidRDefault="00E513EB" w:rsidP="009A3ACA">
      <w:pPr>
        <w:spacing w:after="0" w:line="240" w:lineRule="auto"/>
        <w:jc w:val="both"/>
        <w:rPr>
          <w:rFonts w:ascii="Cambria" w:hAnsi="Cambria"/>
        </w:rPr>
      </w:pPr>
    </w:p>
    <w:p w14:paraId="0552FD74" w14:textId="0DAE8304" w:rsidR="00E376A1" w:rsidRPr="00516E8C" w:rsidRDefault="009A3ACA" w:rsidP="009A3ACA">
      <w:pPr>
        <w:spacing w:after="0" w:line="240" w:lineRule="auto"/>
        <w:jc w:val="both"/>
        <w:rPr>
          <w:rFonts w:ascii="Cambria" w:hAnsi="Cambria"/>
          <w:u w:val="single"/>
        </w:rPr>
      </w:pPr>
      <w:r w:rsidRPr="00516E8C">
        <w:rPr>
          <w:rFonts w:ascii="Cambria" w:hAnsi="Cambria"/>
          <w:u w:val="single"/>
        </w:rPr>
        <w:t>RESTOS A PAGAR</w:t>
      </w:r>
      <w:r w:rsidR="00BE5A41" w:rsidRPr="00516E8C">
        <w:rPr>
          <w:rFonts w:ascii="Cambria" w:hAnsi="Cambria"/>
          <w:u w:val="single"/>
        </w:rPr>
        <w:t xml:space="preserve"> </w:t>
      </w:r>
      <w:r w:rsidR="00E376A1" w:rsidRPr="00516E8C">
        <w:rPr>
          <w:rFonts w:ascii="Cambria" w:hAnsi="Cambria"/>
          <w:u w:val="single"/>
        </w:rPr>
        <w:t>202</w:t>
      </w:r>
      <w:r w:rsidR="005B23B3">
        <w:rPr>
          <w:rFonts w:ascii="Cambria" w:hAnsi="Cambria"/>
          <w:u w:val="single"/>
        </w:rPr>
        <w:t>3</w:t>
      </w:r>
    </w:p>
    <w:p w14:paraId="2B6E23C4" w14:textId="290E96BF" w:rsidR="00443894" w:rsidRPr="00516E8C" w:rsidRDefault="009A3ACA" w:rsidP="009A3ACA">
      <w:pPr>
        <w:spacing w:after="0" w:line="240" w:lineRule="auto"/>
        <w:jc w:val="both"/>
        <w:rPr>
          <w:rFonts w:ascii="Cambria" w:hAnsi="Cambria"/>
        </w:rPr>
      </w:pPr>
      <w:r w:rsidRPr="00516E8C">
        <w:rPr>
          <w:rFonts w:ascii="Cambria" w:hAnsi="Cambria"/>
        </w:rPr>
        <w:t>Quanto ao procedimento adotado em relação aos restos a pagar não processados liquidados, é mantido o controle dos restos a pagar não processados liquidados separadamente</w:t>
      </w:r>
      <w:r w:rsidR="00C00D78" w:rsidRPr="00516E8C">
        <w:rPr>
          <w:rFonts w:ascii="Cambria" w:hAnsi="Cambria"/>
        </w:rPr>
        <w:t xml:space="preserve"> dos restos a pagar processados</w:t>
      </w:r>
      <w:r w:rsidR="00A56BDB" w:rsidRPr="00516E8C">
        <w:rPr>
          <w:rFonts w:ascii="Cambria" w:hAnsi="Cambria"/>
        </w:rPr>
        <w:t xml:space="preserve"> no final do exercício</w:t>
      </w:r>
      <w:r w:rsidR="00E376A1" w:rsidRPr="00516E8C">
        <w:rPr>
          <w:rFonts w:ascii="Cambria" w:hAnsi="Cambria"/>
        </w:rPr>
        <w:t>.</w:t>
      </w:r>
      <w:r w:rsidR="00FA3512" w:rsidRPr="00516E8C">
        <w:rPr>
          <w:rFonts w:ascii="Cambria" w:hAnsi="Cambria"/>
        </w:rPr>
        <w:t xml:space="preserve"> Do saldo do exercício anterior R$ </w:t>
      </w:r>
      <w:r w:rsidR="006F423F">
        <w:rPr>
          <w:rFonts w:ascii="Cambria" w:hAnsi="Cambria"/>
        </w:rPr>
        <w:t>1.060.50,37</w:t>
      </w:r>
      <w:r w:rsidR="00BE5A41" w:rsidRPr="00516E8C">
        <w:rPr>
          <w:rFonts w:ascii="Cambria" w:hAnsi="Cambria"/>
        </w:rPr>
        <w:t xml:space="preserve"> </w:t>
      </w:r>
      <w:r w:rsidR="00FA3512" w:rsidRPr="00516E8C">
        <w:rPr>
          <w:rFonts w:ascii="Cambria" w:hAnsi="Cambria"/>
        </w:rPr>
        <w:t>(não processados) + R$</w:t>
      </w:r>
      <w:r w:rsidR="00BE5A41" w:rsidRPr="00516E8C">
        <w:rPr>
          <w:rFonts w:ascii="Cambria" w:hAnsi="Cambria"/>
        </w:rPr>
        <w:t xml:space="preserve"> </w:t>
      </w:r>
      <w:r w:rsidR="006F423F">
        <w:rPr>
          <w:rFonts w:ascii="Cambria" w:hAnsi="Cambria"/>
        </w:rPr>
        <w:t>103.001,</w:t>
      </w:r>
      <w:proofErr w:type="gramStart"/>
      <w:r w:rsidR="006F423F">
        <w:rPr>
          <w:rFonts w:ascii="Cambria" w:hAnsi="Cambria"/>
        </w:rPr>
        <w:t>30</w:t>
      </w:r>
      <w:r w:rsidR="00BE5A41" w:rsidRPr="00516E8C">
        <w:rPr>
          <w:rFonts w:ascii="Cambria" w:hAnsi="Cambria"/>
        </w:rPr>
        <w:t xml:space="preserve">  </w:t>
      </w:r>
      <w:r w:rsidR="00FA3512" w:rsidRPr="00516E8C">
        <w:rPr>
          <w:rFonts w:ascii="Cambria" w:hAnsi="Cambria"/>
        </w:rPr>
        <w:t>(</w:t>
      </w:r>
      <w:proofErr w:type="gramEnd"/>
      <w:r w:rsidR="00FA3512" w:rsidRPr="00516E8C">
        <w:rPr>
          <w:rFonts w:ascii="Cambria" w:hAnsi="Cambria"/>
        </w:rPr>
        <w:t>processados) + R$</w:t>
      </w:r>
      <w:r w:rsidR="00D7387B" w:rsidRPr="00516E8C">
        <w:rPr>
          <w:rFonts w:ascii="Cambria" w:hAnsi="Cambria"/>
        </w:rPr>
        <w:t xml:space="preserve"> </w:t>
      </w:r>
      <w:r w:rsidR="006F423F">
        <w:rPr>
          <w:rFonts w:ascii="Cambria" w:hAnsi="Cambria"/>
        </w:rPr>
        <w:t>75.081,98</w:t>
      </w:r>
      <w:r w:rsidR="00E0285F" w:rsidRPr="00516E8C">
        <w:rPr>
          <w:rFonts w:ascii="Cambria" w:hAnsi="Cambria"/>
        </w:rPr>
        <w:t xml:space="preserve"> de extraorçamentários,</w:t>
      </w:r>
      <w:r w:rsidR="00F505F2" w:rsidRPr="00516E8C">
        <w:rPr>
          <w:rFonts w:ascii="Cambria" w:hAnsi="Cambria"/>
        </w:rPr>
        <w:t xml:space="preserve"> estão sendo pagos à  medida das obrigações.</w:t>
      </w:r>
      <w:r w:rsidR="00BE5A41" w:rsidRPr="00516E8C">
        <w:rPr>
          <w:rFonts w:ascii="Cambria" w:hAnsi="Cambria"/>
        </w:rPr>
        <w:t xml:space="preserve">    </w:t>
      </w:r>
    </w:p>
    <w:p w14:paraId="04DF075D" w14:textId="2EB60FE3" w:rsidR="00E376A1" w:rsidRPr="00516E8C" w:rsidRDefault="00E376A1" w:rsidP="009A3ACA">
      <w:pPr>
        <w:spacing w:after="0" w:line="240" w:lineRule="auto"/>
        <w:jc w:val="both"/>
        <w:rPr>
          <w:rFonts w:ascii="Cambria" w:hAnsi="Cambria"/>
        </w:rPr>
      </w:pPr>
    </w:p>
    <w:p w14:paraId="4EC345A9" w14:textId="1E68BB08" w:rsidR="00AE3741" w:rsidRPr="00516E8C" w:rsidRDefault="00AE3741" w:rsidP="00AE3741">
      <w:pPr>
        <w:spacing w:after="0" w:line="240" w:lineRule="auto"/>
        <w:jc w:val="both"/>
        <w:rPr>
          <w:rFonts w:ascii="Cambria" w:hAnsi="Cambria"/>
          <w:u w:val="single"/>
        </w:rPr>
      </w:pPr>
      <w:r w:rsidRPr="00516E8C">
        <w:rPr>
          <w:rFonts w:ascii="Cambria" w:hAnsi="Cambria"/>
          <w:u w:val="single"/>
        </w:rPr>
        <w:t>RESTOS A PAGAR 2023</w:t>
      </w:r>
    </w:p>
    <w:p w14:paraId="3AC9EEDA" w14:textId="1B4BCFF3" w:rsidR="00A8334D" w:rsidRPr="00516E8C" w:rsidRDefault="00A8334D" w:rsidP="00AE3741">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2263"/>
        <w:gridCol w:w="1985"/>
        <w:gridCol w:w="1843"/>
        <w:gridCol w:w="1984"/>
        <w:gridCol w:w="1843"/>
      </w:tblGrid>
      <w:tr w:rsidR="00CB7B8A" w:rsidRPr="00516E8C" w14:paraId="2A839866" w14:textId="77777777" w:rsidTr="00CB7B8A">
        <w:tc>
          <w:tcPr>
            <w:tcW w:w="2263" w:type="dxa"/>
          </w:tcPr>
          <w:p w14:paraId="2BB707BE" w14:textId="77777777" w:rsidR="00CB7B8A" w:rsidRPr="00CB7B8A" w:rsidRDefault="00CB7B8A" w:rsidP="000F5F93">
            <w:pPr>
              <w:rPr>
                <w:rFonts w:ascii="Cambria" w:hAnsi="Cambria"/>
                <w:b/>
                <w:bCs/>
              </w:rPr>
            </w:pPr>
            <w:r w:rsidRPr="00CB7B8A">
              <w:rPr>
                <w:rFonts w:ascii="Cambria" w:hAnsi="Cambria"/>
                <w:b/>
                <w:bCs/>
              </w:rPr>
              <w:t xml:space="preserve">Restos a Não  </w:t>
            </w:r>
          </w:p>
          <w:p w14:paraId="4E80C7BC" w14:textId="67EB21FE" w:rsidR="00CB7B8A" w:rsidRPr="00CB7B8A" w:rsidRDefault="00CB7B8A" w:rsidP="000F5F93">
            <w:pPr>
              <w:rPr>
                <w:rFonts w:ascii="Cambria" w:hAnsi="Cambria"/>
                <w:b/>
                <w:bCs/>
              </w:rPr>
            </w:pPr>
            <w:r w:rsidRPr="00CB7B8A">
              <w:rPr>
                <w:rFonts w:ascii="Cambria" w:hAnsi="Cambria"/>
                <w:b/>
                <w:bCs/>
              </w:rPr>
              <w:t xml:space="preserve">         Pagar Processados</w:t>
            </w:r>
          </w:p>
          <w:p w14:paraId="3D7B5E06" w14:textId="77777777" w:rsidR="00CB7B8A" w:rsidRPr="00CB7B8A" w:rsidRDefault="00CB7B8A" w:rsidP="000F5F93">
            <w:pPr>
              <w:jc w:val="center"/>
              <w:rPr>
                <w:rFonts w:ascii="Cambria" w:hAnsi="Cambria"/>
                <w:b/>
                <w:bCs/>
              </w:rPr>
            </w:pPr>
            <w:r w:rsidRPr="00CB7B8A">
              <w:rPr>
                <w:rFonts w:ascii="Cambria" w:hAnsi="Cambria"/>
                <w:b/>
                <w:bCs/>
              </w:rPr>
              <w:t>(Empenhos)</w:t>
            </w:r>
          </w:p>
        </w:tc>
        <w:tc>
          <w:tcPr>
            <w:tcW w:w="1985" w:type="dxa"/>
          </w:tcPr>
          <w:p w14:paraId="7CDCFAB3" w14:textId="77777777" w:rsidR="00CB7B8A" w:rsidRPr="00CB7B8A" w:rsidRDefault="00CB7B8A" w:rsidP="000F5F93">
            <w:pPr>
              <w:jc w:val="both"/>
              <w:rPr>
                <w:rFonts w:ascii="Cambria" w:hAnsi="Cambria"/>
                <w:b/>
                <w:bCs/>
              </w:rPr>
            </w:pPr>
            <w:r w:rsidRPr="00CB7B8A">
              <w:rPr>
                <w:rFonts w:ascii="Cambria" w:hAnsi="Cambria"/>
                <w:b/>
                <w:bCs/>
              </w:rPr>
              <w:t>Restos a Pagar</w:t>
            </w:r>
          </w:p>
          <w:p w14:paraId="40D2E725" w14:textId="17812848" w:rsidR="00CB7B8A" w:rsidRPr="00CB7B8A" w:rsidRDefault="00CB7B8A" w:rsidP="000F5F93">
            <w:pPr>
              <w:jc w:val="both"/>
              <w:rPr>
                <w:rFonts w:ascii="Cambria" w:hAnsi="Cambria"/>
                <w:b/>
                <w:bCs/>
              </w:rPr>
            </w:pPr>
            <w:r w:rsidRPr="00CB7B8A">
              <w:rPr>
                <w:rFonts w:ascii="Cambria" w:hAnsi="Cambria"/>
                <w:b/>
                <w:bCs/>
              </w:rPr>
              <w:t xml:space="preserve">   Processados</w:t>
            </w:r>
          </w:p>
          <w:p w14:paraId="75FA3D8C" w14:textId="2E17CEFE" w:rsidR="00CB7B8A" w:rsidRPr="00CB7B8A" w:rsidRDefault="00CB7B8A" w:rsidP="000F5F93">
            <w:pPr>
              <w:jc w:val="both"/>
              <w:rPr>
                <w:rFonts w:ascii="Cambria" w:hAnsi="Cambria"/>
                <w:b/>
                <w:bCs/>
              </w:rPr>
            </w:pPr>
            <w:r w:rsidRPr="00CB7B8A">
              <w:rPr>
                <w:rFonts w:ascii="Cambria" w:hAnsi="Cambria"/>
                <w:b/>
                <w:bCs/>
              </w:rPr>
              <w:t xml:space="preserve">   (Empenhos)</w:t>
            </w:r>
          </w:p>
        </w:tc>
        <w:tc>
          <w:tcPr>
            <w:tcW w:w="1843" w:type="dxa"/>
          </w:tcPr>
          <w:p w14:paraId="662C3786" w14:textId="77777777" w:rsidR="00CB7B8A" w:rsidRPr="00CB7B8A" w:rsidRDefault="00CB7B8A" w:rsidP="000F5F93">
            <w:pPr>
              <w:jc w:val="center"/>
              <w:rPr>
                <w:rFonts w:ascii="Cambria" w:hAnsi="Cambria"/>
                <w:b/>
                <w:bCs/>
              </w:rPr>
            </w:pPr>
            <w:r w:rsidRPr="00CB7B8A">
              <w:rPr>
                <w:rFonts w:ascii="Cambria" w:hAnsi="Cambria"/>
                <w:b/>
                <w:bCs/>
              </w:rPr>
              <w:t xml:space="preserve">Pagamento </w:t>
            </w:r>
          </w:p>
          <w:p w14:paraId="619754BD" w14:textId="77006B95" w:rsidR="00CB7B8A" w:rsidRPr="00CB7B8A" w:rsidRDefault="00CB7B8A" w:rsidP="000F5F93">
            <w:pPr>
              <w:jc w:val="center"/>
              <w:rPr>
                <w:rFonts w:ascii="Cambria" w:hAnsi="Cambria"/>
                <w:b/>
                <w:bCs/>
              </w:rPr>
            </w:pPr>
            <w:r w:rsidRPr="00CB7B8A">
              <w:rPr>
                <w:rFonts w:ascii="Cambria" w:hAnsi="Cambria"/>
                <w:b/>
                <w:bCs/>
              </w:rPr>
              <w:t>de</w:t>
            </w:r>
          </w:p>
          <w:p w14:paraId="059ABA52" w14:textId="77777777" w:rsidR="00CB7B8A" w:rsidRPr="00CB7B8A" w:rsidRDefault="00CB7B8A" w:rsidP="000F5F93">
            <w:pPr>
              <w:jc w:val="center"/>
              <w:rPr>
                <w:rFonts w:ascii="Cambria" w:hAnsi="Cambria"/>
                <w:b/>
                <w:bCs/>
              </w:rPr>
            </w:pPr>
            <w:r w:rsidRPr="00CB7B8A">
              <w:rPr>
                <w:rFonts w:ascii="Cambria" w:hAnsi="Cambria"/>
                <w:b/>
                <w:bCs/>
              </w:rPr>
              <w:t>Restos Não Processados Liquidados</w:t>
            </w:r>
          </w:p>
        </w:tc>
        <w:tc>
          <w:tcPr>
            <w:tcW w:w="1984" w:type="dxa"/>
          </w:tcPr>
          <w:p w14:paraId="3E15B67C" w14:textId="77777777" w:rsidR="00CB7B8A" w:rsidRPr="00CB7B8A" w:rsidRDefault="00CB7B8A" w:rsidP="000F5F93">
            <w:pPr>
              <w:jc w:val="center"/>
              <w:rPr>
                <w:rFonts w:ascii="Cambria" w:hAnsi="Cambria"/>
                <w:b/>
                <w:bCs/>
              </w:rPr>
            </w:pPr>
            <w:r w:rsidRPr="00CB7B8A">
              <w:rPr>
                <w:rFonts w:ascii="Cambria" w:hAnsi="Cambria"/>
                <w:b/>
                <w:bCs/>
              </w:rPr>
              <w:t xml:space="preserve">Pagamento </w:t>
            </w:r>
          </w:p>
          <w:p w14:paraId="1BEA7F3C" w14:textId="0D6A323B" w:rsidR="00CB7B8A" w:rsidRPr="00CB7B8A" w:rsidRDefault="00CB7B8A" w:rsidP="000F5F93">
            <w:pPr>
              <w:jc w:val="center"/>
              <w:rPr>
                <w:rFonts w:ascii="Cambria" w:hAnsi="Cambria"/>
                <w:b/>
                <w:bCs/>
              </w:rPr>
            </w:pPr>
            <w:r w:rsidRPr="00CB7B8A">
              <w:rPr>
                <w:rFonts w:ascii="Cambria" w:hAnsi="Cambria"/>
                <w:b/>
                <w:bCs/>
              </w:rPr>
              <w:t>de Restos Processados Liquidados</w:t>
            </w:r>
          </w:p>
        </w:tc>
        <w:tc>
          <w:tcPr>
            <w:tcW w:w="1843" w:type="dxa"/>
          </w:tcPr>
          <w:p w14:paraId="75A3B8A9" w14:textId="47351B7D" w:rsidR="00CB7B8A" w:rsidRPr="00CB7B8A" w:rsidRDefault="00CB7B8A" w:rsidP="000F5F93">
            <w:pPr>
              <w:rPr>
                <w:rFonts w:ascii="Cambria" w:hAnsi="Cambria"/>
                <w:b/>
                <w:bCs/>
              </w:rPr>
            </w:pPr>
            <w:r w:rsidRPr="00CB7B8A">
              <w:rPr>
                <w:rFonts w:ascii="Cambria" w:hAnsi="Cambria"/>
                <w:b/>
                <w:bCs/>
              </w:rPr>
              <w:t xml:space="preserve">    Saldo </w:t>
            </w:r>
            <w:proofErr w:type="gramStart"/>
            <w:r w:rsidRPr="00CB7B8A">
              <w:rPr>
                <w:rFonts w:ascii="Cambria" w:hAnsi="Cambria"/>
                <w:b/>
                <w:bCs/>
              </w:rPr>
              <w:t>a  Pagar</w:t>
            </w:r>
            <w:proofErr w:type="gramEnd"/>
          </w:p>
          <w:p w14:paraId="24F01C8A" w14:textId="5D1F9C04" w:rsidR="00CB7B8A" w:rsidRPr="00CB7B8A" w:rsidRDefault="00CB7B8A" w:rsidP="000F5F93">
            <w:pPr>
              <w:rPr>
                <w:rFonts w:ascii="Cambria" w:hAnsi="Cambria"/>
                <w:b/>
                <w:bCs/>
              </w:rPr>
            </w:pPr>
            <w:r w:rsidRPr="00CB7B8A">
              <w:rPr>
                <w:rFonts w:ascii="Cambria" w:hAnsi="Cambria"/>
                <w:b/>
                <w:bCs/>
              </w:rPr>
              <w:t xml:space="preserve"> </w:t>
            </w:r>
          </w:p>
        </w:tc>
      </w:tr>
      <w:tr w:rsidR="00CB7B8A" w:rsidRPr="00516E8C" w14:paraId="723F3420" w14:textId="77777777" w:rsidTr="00CB7B8A">
        <w:tc>
          <w:tcPr>
            <w:tcW w:w="2263" w:type="dxa"/>
          </w:tcPr>
          <w:p w14:paraId="157A58B9" w14:textId="2483BC1D" w:rsidR="00CB7B8A" w:rsidRPr="00CB7B8A" w:rsidRDefault="00CB7B8A" w:rsidP="000F5F93">
            <w:pPr>
              <w:jc w:val="both"/>
              <w:rPr>
                <w:rFonts w:ascii="Cambria" w:hAnsi="Cambria"/>
              </w:rPr>
            </w:pPr>
            <w:r w:rsidRPr="00CB7B8A">
              <w:rPr>
                <w:rFonts w:ascii="Cambria" w:hAnsi="Cambria"/>
              </w:rPr>
              <w:t>R$ 1.060.150,37</w:t>
            </w:r>
          </w:p>
        </w:tc>
        <w:tc>
          <w:tcPr>
            <w:tcW w:w="1985" w:type="dxa"/>
          </w:tcPr>
          <w:p w14:paraId="11AA789E" w14:textId="360074CA" w:rsidR="00CB7B8A" w:rsidRPr="00CB7B8A" w:rsidRDefault="00CB7B8A" w:rsidP="000F5F93">
            <w:pPr>
              <w:jc w:val="both"/>
              <w:rPr>
                <w:rFonts w:ascii="Cambria" w:hAnsi="Cambria"/>
              </w:rPr>
            </w:pPr>
            <w:r w:rsidRPr="00CB7B8A">
              <w:rPr>
                <w:rFonts w:ascii="Cambria" w:hAnsi="Cambria"/>
              </w:rPr>
              <w:t>R$   103.001,30</w:t>
            </w:r>
          </w:p>
        </w:tc>
        <w:tc>
          <w:tcPr>
            <w:tcW w:w="1843" w:type="dxa"/>
          </w:tcPr>
          <w:p w14:paraId="1FADD432" w14:textId="7E42D9E0" w:rsidR="00CB7B8A" w:rsidRPr="00CB7B8A" w:rsidRDefault="00CB7B8A" w:rsidP="000F5F93">
            <w:pPr>
              <w:jc w:val="both"/>
              <w:rPr>
                <w:rFonts w:ascii="Cambria" w:hAnsi="Cambria"/>
              </w:rPr>
            </w:pPr>
            <w:r w:rsidRPr="00CB7B8A">
              <w:rPr>
                <w:rFonts w:ascii="Cambria" w:hAnsi="Cambria"/>
              </w:rPr>
              <w:t>R$ 155.677,43</w:t>
            </w:r>
          </w:p>
        </w:tc>
        <w:tc>
          <w:tcPr>
            <w:tcW w:w="1984" w:type="dxa"/>
          </w:tcPr>
          <w:p w14:paraId="6AB240F4" w14:textId="376251E5" w:rsidR="00CB7B8A" w:rsidRPr="00CB7B8A" w:rsidRDefault="00CB7B8A" w:rsidP="000F5F93">
            <w:pPr>
              <w:jc w:val="both"/>
              <w:rPr>
                <w:rFonts w:ascii="Cambria" w:hAnsi="Cambria"/>
              </w:rPr>
            </w:pPr>
            <w:r w:rsidRPr="00CB7B8A">
              <w:rPr>
                <w:rFonts w:ascii="Cambria" w:hAnsi="Cambria"/>
              </w:rPr>
              <w:t>R$ 60.452,85</w:t>
            </w:r>
          </w:p>
        </w:tc>
        <w:tc>
          <w:tcPr>
            <w:tcW w:w="1843" w:type="dxa"/>
          </w:tcPr>
          <w:p w14:paraId="5372B2B9" w14:textId="5972C840" w:rsidR="00CB7B8A" w:rsidRPr="00CB7B8A" w:rsidRDefault="00CB7B8A" w:rsidP="000F5F93">
            <w:pPr>
              <w:jc w:val="center"/>
              <w:rPr>
                <w:rFonts w:ascii="Cambria" w:hAnsi="Cambria"/>
              </w:rPr>
            </w:pPr>
            <w:r w:rsidRPr="00CB7B8A">
              <w:rPr>
                <w:rFonts w:ascii="Cambria" w:hAnsi="Cambria"/>
              </w:rPr>
              <w:t>R$ 947.021,39</w:t>
            </w:r>
          </w:p>
        </w:tc>
      </w:tr>
    </w:tbl>
    <w:p w14:paraId="7DBFB66B" w14:textId="77777777" w:rsidR="00A8334D" w:rsidRPr="00516E8C" w:rsidRDefault="00A8334D" w:rsidP="00A8334D">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516E8C" w:rsidRPr="00516E8C" w14:paraId="66EDE957" w14:textId="77777777" w:rsidTr="000F5F93">
        <w:tc>
          <w:tcPr>
            <w:tcW w:w="3681" w:type="dxa"/>
          </w:tcPr>
          <w:p w14:paraId="3EC61E62" w14:textId="77777777" w:rsidR="00A8334D" w:rsidRPr="00516E8C" w:rsidRDefault="00A8334D" w:rsidP="000F5F93">
            <w:pPr>
              <w:jc w:val="both"/>
              <w:rPr>
                <w:rFonts w:ascii="Cambria" w:hAnsi="Cambria"/>
                <w:b/>
                <w:bCs/>
              </w:rPr>
            </w:pPr>
            <w:r w:rsidRPr="00516E8C">
              <w:rPr>
                <w:rFonts w:ascii="Cambria" w:hAnsi="Cambria"/>
                <w:b/>
                <w:bCs/>
              </w:rPr>
              <w:t>Extraorçamentário a Pagar</w:t>
            </w:r>
          </w:p>
        </w:tc>
        <w:tc>
          <w:tcPr>
            <w:tcW w:w="3118" w:type="dxa"/>
          </w:tcPr>
          <w:p w14:paraId="518864A6" w14:textId="77777777" w:rsidR="00A8334D" w:rsidRPr="00516E8C" w:rsidRDefault="00A8334D" w:rsidP="000F5F93">
            <w:pPr>
              <w:jc w:val="both"/>
              <w:rPr>
                <w:rFonts w:ascii="Cambria" w:hAnsi="Cambria"/>
                <w:b/>
                <w:bCs/>
              </w:rPr>
            </w:pPr>
            <w:r w:rsidRPr="00516E8C">
              <w:rPr>
                <w:rFonts w:ascii="Cambria" w:hAnsi="Cambria"/>
                <w:b/>
                <w:bCs/>
              </w:rPr>
              <w:t>Extraorçamentário Pagos</w:t>
            </w:r>
          </w:p>
        </w:tc>
        <w:tc>
          <w:tcPr>
            <w:tcW w:w="3119" w:type="dxa"/>
          </w:tcPr>
          <w:p w14:paraId="788A2658" w14:textId="77777777" w:rsidR="00A8334D" w:rsidRPr="00516E8C" w:rsidRDefault="00A8334D" w:rsidP="000F5F93">
            <w:pPr>
              <w:jc w:val="both"/>
              <w:rPr>
                <w:rFonts w:ascii="Cambria" w:hAnsi="Cambria"/>
                <w:b/>
                <w:bCs/>
              </w:rPr>
            </w:pPr>
            <w:r w:rsidRPr="00516E8C">
              <w:rPr>
                <w:rFonts w:ascii="Cambria" w:hAnsi="Cambria"/>
                <w:b/>
                <w:bCs/>
              </w:rPr>
              <w:t>Saldo Extraorçamentário</w:t>
            </w:r>
          </w:p>
        </w:tc>
      </w:tr>
      <w:tr w:rsidR="00516E8C" w:rsidRPr="00516E8C" w14:paraId="3606F43E" w14:textId="77777777" w:rsidTr="000F5F93">
        <w:tc>
          <w:tcPr>
            <w:tcW w:w="3681" w:type="dxa"/>
          </w:tcPr>
          <w:p w14:paraId="501D93AF" w14:textId="77DF810F" w:rsidR="00A8334D" w:rsidRPr="00516E8C" w:rsidRDefault="00A8334D" w:rsidP="000F5F93">
            <w:pPr>
              <w:jc w:val="center"/>
              <w:rPr>
                <w:rFonts w:ascii="Cambria" w:hAnsi="Cambria"/>
              </w:rPr>
            </w:pPr>
            <w:r w:rsidRPr="00516E8C">
              <w:rPr>
                <w:rFonts w:ascii="Cambria" w:hAnsi="Cambria"/>
              </w:rPr>
              <w:t xml:space="preserve">R$ </w:t>
            </w:r>
            <w:r w:rsidR="0078014C" w:rsidRPr="00516E8C">
              <w:rPr>
                <w:rFonts w:ascii="Cambria" w:hAnsi="Cambria"/>
              </w:rPr>
              <w:t>75.081,98</w:t>
            </w:r>
          </w:p>
        </w:tc>
        <w:tc>
          <w:tcPr>
            <w:tcW w:w="3118" w:type="dxa"/>
          </w:tcPr>
          <w:p w14:paraId="19B77BB1" w14:textId="77CE6470" w:rsidR="00A8334D" w:rsidRPr="00516E8C" w:rsidRDefault="006F423F" w:rsidP="000F5F93">
            <w:pPr>
              <w:jc w:val="center"/>
              <w:rPr>
                <w:rFonts w:ascii="Cambria" w:hAnsi="Cambria"/>
              </w:rPr>
            </w:pPr>
            <w:r>
              <w:rPr>
                <w:rFonts w:ascii="Cambria" w:hAnsi="Cambria"/>
              </w:rPr>
              <w:t>R$ 75.081,98</w:t>
            </w:r>
          </w:p>
        </w:tc>
        <w:tc>
          <w:tcPr>
            <w:tcW w:w="3119" w:type="dxa"/>
          </w:tcPr>
          <w:p w14:paraId="2F10E3FC" w14:textId="42BFD30C" w:rsidR="00A8334D" w:rsidRPr="00516E8C" w:rsidRDefault="00A8334D" w:rsidP="000F5F93">
            <w:pPr>
              <w:jc w:val="center"/>
              <w:rPr>
                <w:rFonts w:ascii="Cambria" w:hAnsi="Cambria"/>
              </w:rPr>
            </w:pPr>
            <w:r w:rsidRPr="00516E8C">
              <w:rPr>
                <w:rFonts w:ascii="Cambria" w:hAnsi="Cambria"/>
              </w:rPr>
              <w:t xml:space="preserve">R$ </w:t>
            </w:r>
            <w:r w:rsidR="006F423F">
              <w:rPr>
                <w:rFonts w:ascii="Cambria" w:hAnsi="Cambria"/>
              </w:rPr>
              <w:t>0,00</w:t>
            </w:r>
          </w:p>
        </w:tc>
      </w:tr>
    </w:tbl>
    <w:p w14:paraId="3D8D4731" w14:textId="594B64B1" w:rsidR="00FE696E" w:rsidRPr="00516E8C" w:rsidRDefault="00BE5A41" w:rsidP="00CA464E">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CAIXA E EQUIVALENTES DE CAIXA:</w:t>
      </w:r>
    </w:p>
    <w:p w14:paraId="5A585649" w14:textId="62F65BEE" w:rsidR="00DE55A1" w:rsidRPr="00516E8C" w:rsidRDefault="00BE5A41" w:rsidP="00DE55A1">
      <w:pPr>
        <w:spacing w:after="0" w:line="240" w:lineRule="auto"/>
        <w:jc w:val="both"/>
        <w:rPr>
          <w:rFonts w:ascii="Cambria" w:hAnsi="Cambria"/>
          <w:b/>
          <w:bCs/>
        </w:rPr>
      </w:pPr>
      <w:r w:rsidRPr="00516E8C">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CA203B" w:rsidRPr="00516E8C">
        <w:rPr>
          <w:rFonts w:ascii="Cambria" w:hAnsi="Cambria"/>
        </w:rPr>
        <w:t>, que no mês é R$</w:t>
      </w:r>
      <w:r w:rsidR="00CF24B7">
        <w:rPr>
          <w:rFonts w:ascii="Cambria" w:hAnsi="Cambria"/>
        </w:rPr>
        <w:t xml:space="preserve"> </w:t>
      </w:r>
      <w:r w:rsidR="00CF24B7" w:rsidRPr="00CF24B7">
        <w:rPr>
          <w:rFonts w:ascii="Cambria" w:hAnsi="Cambria"/>
        </w:rPr>
        <w:t>1.869.035,45</w:t>
      </w:r>
      <w:r w:rsidR="00CA203B" w:rsidRPr="00516E8C">
        <w:rPr>
          <w:rFonts w:ascii="Cambria" w:hAnsi="Cambria"/>
        </w:rPr>
        <w:t xml:space="preserve">. </w:t>
      </w:r>
      <w:r w:rsidR="00AF29A9" w:rsidRPr="00516E8C">
        <w:rPr>
          <w:rFonts w:ascii="Cambria" w:hAnsi="Cambria"/>
        </w:rPr>
        <w:t xml:space="preserve"> </w:t>
      </w:r>
      <w:r w:rsidRPr="00516E8C">
        <w:rPr>
          <w:rFonts w:ascii="Cambria" w:hAnsi="Cambria"/>
        </w:rPr>
        <w:t>Em algumas situações poderão estar registrados no caixa e equivalentes de caixa, valores no grupo “depósitos restituíveis”, que são ativos financeiros de natureza extraorçamentária e que representam entradas transitórias do atributo “F” de financeiro</w:t>
      </w:r>
      <w:r w:rsidR="006A14CC" w:rsidRPr="00516E8C">
        <w:rPr>
          <w:rFonts w:ascii="Cambria" w:hAnsi="Cambria"/>
        </w:rPr>
        <w:t xml:space="preserve">, que no caso </w:t>
      </w:r>
      <w:r w:rsidR="00F505F2" w:rsidRPr="00516E8C">
        <w:rPr>
          <w:rFonts w:ascii="Cambria" w:hAnsi="Cambria"/>
        </w:rPr>
        <w:t xml:space="preserve">do mês de </w:t>
      </w:r>
      <w:r w:rsidR="00352217">
        <w:rPr>
          <w:rFonts w:ascii="Cambria" w:hAnsi="Cambria"/>
        </w:rPr>
        <w:t>FEVERE</w:t>
      </w:r>
      <w:r w:rsidR="009E68AF" w:rsidRPr="00516E8C">
        <w:rPr>
          <w:rFonts w:ascii="Cambria" w:hAnsi="Cambria"/>
        </w:rPr>
        <w:t>IRO/</w:t>
      </w:r>
      <w:r w:rsidR="006A14CC" w:rsidRPr="00516E8C">
        <w:rPr>
          <w:rFonts w:ascii="Cambria" w:hAnsi="Cambria"/>
        </w:rPr>
        <w:t>202</w:t>
      </w:r>
      <w:r w:rsidR="009E68AF" w:rsidRPr="00516E8C">
        <w:rPr>
          <w:rFonts w:ascii="Cambria" w:hAnsi="Cambria"/>
        </w:rPr>
        <w:t>4</w:t>
      </w:r>
      <w:r w:rsidR="006A14CC" w:rsidRPr="00516E8C">
        <w:rPr>
          <w:rFonts w:ascii="Cambria" w:hAnsi="Cambria"/>
        </w:rPr>
        <w:t xml:space="preserve"> é de R$</w:t>
      </w:r>
      <w:r w:rsidR="000B47BC">
        <w:rPr>
          <w:rFonts w:ascii="Cambria" w:hAnsi="Cambria"/>
        </w:rPr>
        <w:t xml:space="preserve"> </w:t>
      </w:r>
      <w:r w:rsidR="000B47BC" w:rsidRPr="000B47BC">
        <w:rPr>
          <w:rFonts w:ascii="Cambria" w:hAnsi="Cambria"/>
        </w:rPr>
        <w:t xml:space="preserve">11.145,83 </w:t>
      </w:r>
      <w:proofErr w:type="gramStart"/>
      <w:r w:rsidR="000B47BC" w:rsidRPr="000B47BC">
        <w:rPr>
          <w:rFonts w:ascii="Cambria" w:hAnsi="Cambria"/>
        </w:rPr>
        <w:t>C</w:t>
      </w:r>
      <w:r w:rsidR="00691F8C" w:rsidRPr="00516E8C">
        <w:rPr>
          <w:rFonts w:ascii="Cambria" w:hAnsi="Cambria"/>
        </w:rPr>
        <w:t xml:space="preserve"> </w:t>
      </w:r>
      <w:r w:rsidR="00E315D8">
        <w:rPr>
          <w:rFonts w:ascii="Cambria" w:hAnsi="Cambria"/>
        </w:rPr>
        <w:t>.</w:t>
      </w:r>
      <w:proofErr w:type="gramEnd"/>
      <w:r w:rsidRPr="00516E8C">
        <w:rPr>
          <w:rFonts w:ascii="Cambria" w:hAnsi="Cambria"/>
        </w:rPr>
        <w:t xml:space="preserve">  </w:t>
      </w:r>
      <w:r w:rsidR="00642DCC" w:rsidRPr="00516E8C">
        <w:rPr>
          <w:rFonts w:ascii="Cambria" w:hAnsi="Cambria"/>
          <w:b/>
          <w:bCs/>
        </w:rPr>
        <w:t>√</w:t>
      </w:r>
    </w:p>
    <w:p w14:paraId="173D85B1" w14:textId="3F223492" w:rsidR="00BE5A41" w:rsidRPr="00516E8C" w:rsidRDefault="00BE5A41" w:rsidP="00CA464E">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 xml:space="preserve">UTILIZAÇÃO DO SUPERAVIT FINANCEIRO E/OU REABERTURA DE </w:t>
      </w:r>
      <w:r w:rsidR="00FE696E" w:rsidRPr="00516E8C">
        <w:rPr>
          <w:rFonts w:ascii="Cambria" w:hAnsi="Cambria"/>
          <w:u w:val="single"/>
        </w:rPr>
        <w:t>C</w:t>
      </w:r>
      <w:r w:rsidRPr="00516E8C">
        <w:rPr>
          <w:rFonts w:ascii="Cambria" w:hAnsi="Cambria"/>
          <w:u w:val="single"/>
        </w:rPr>
        <w:t xml:space="preserve">RÉDITOS ESPECIAIS </w:t>
      </w:r>
      <w:proofErr w:type="gramStart"/>
      <w:r w:rsidRPr="00516E8C">
        <w:rPr>
          <w:rFonts w:ascii="Cambria" w:hAnsi="Cambria"/>
          <w:u w:val="single"/>
        </w:rPr>
        <w:t>OU  EXTRAORDINÁRIO</w:t>
      </w:r>
      <w:proofErr w:type="gramEnd"/>
      <w:r w:rsidRPr="00516E8C">
        <w:rPr>
          <w:rFonts w:ascii="Cambria" w:hAnsi="Cambria"/>
          <w:u w:val="single"/>
        </w:rPr>
        <w:t>:</w:t>
      </w:r>
    </w:p>
    <w:p w14:paraId="2C5E0280" w14:textId="008A5735" w:rsidR="003A70A7" w:rsidRPr="00516E8C" w:rsidRDefault="00BE5A41" w:rsidP="009853CA">
      <w:pPr>
        <w:spacing w:after="0" w:line="240" w:lineRule="auto"/>
        <w:jc w:val="both"/>
        <w:rPr>
          <w:rFonts w:ascii="Cambria" w:hAnsi="Cambria"/>
          <w:b/>
          <w:bCs/>
        </w:rPr>
      </w:pPr>
      <w:r w:rsidRPr="00516E8C">
        <w:rPr>
          <w:rFonts w:ascii="Cambria" w:hAnsi="Cambria"/>
        </w:rPr>
        <w:t>Não houve também a reabertura de</w:t>
      </w:r>
      <w:r w:rsidR="00FE696E" w:rsidRPr="00516E8C">
        <w:rPr>
          <w:rFonts w:ascii="Cambria" w:hAnsi="Cambria"/>
        </w:rPr>
        <w:t xml:space="preserve"> </w:t>
      </w:r>
      <w:r w:rsidRPr="00516E8C">
        <w:rPr>
          <w:rFonts w:ascii="Cambria" w:hAnsi="Cambria"/>
        </w:rPr>
        <w:t>saldos de dotações devido a créditos adicionais especiais ou extraordinário.</w:t>
      </w:r>
      <w:r w:rsidR="00933023" w:rsidRPr="00516E8C">
        <w:rPr>
          <w:rFonts w:ascii="Cambria" w:hAnsi="Cambria"/>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sidRPr="00516E8C">
        <w:rPr>
          <w:rFonts w:ascii="Cambria" w:hAnsi="Cambria"/>
        </w:rPr>
        <w:t>g</w:t>
      </w:r>
      <w:r w:rsidR="00933023" w:rsidRPr="00516E8C">
        <w:rPr>
          <w:rFonts w:ascii="Cambria" w:hAnsi="Cambria"/>
        </w:rPr>
        <w:t>uint</w:t>
      </w:r>
      <w:r w:rsidR="006A14CC" w:rsidRPr="00516E8C">
        <w:rPr>
          <w:rFonts w:ascii="Cambria" w:hAnsi="Cambria"/>
        </w:rPr>
        <w:t>e, o que ocorreu no exercício de 202</w:t>
      </w:r>
      <w:r w:rsidR="00A13D7C" w:rsidRPr="00516E8C">
        <w:rPr>
          <w:rFonts w:ascii="Cambria" w:hAnsi="Cambria"/>
        </w:rPr>
        <w:t>3</w:t>
      </w:r>
      <w:r w:rsidR="00CC7BD1" w:rsidRPr="00516E8C">
        <w:rPr>
          <w:rFonts w:ascii="Cambria" w:hAnsi="Cambria"/>
        </w:rPr>
        <w:t xml:space="preserve"> no valor de R$ 2</w:t>
      </w:r>
      <w:r w:rsidR="00A13D7C" w:rsidRPr="00516E8C">
        <w:rPr>
          <w:rFonts w:ascii="Cambria" w:hAnsi="Cambria"/>
        </w:rPr>
        <w:t>.921,40</w:t>
      </w:r>
      <w:r w:rsidR="00CC7BD1" w:rsidRPr="00516E8C">
        <w:rPr>
          <w:rFonts w:ascii="Cambria" w:hAnsi="Cambria"/>
        </w:rPr>
        <w:t xml:space="preserve">. </w:t>
      </w:r>
      <w:r w:rsidR="00642DCC" w:rsidRPr="00516E8C">
        <w:rPr>
          <w:rFonts w:ascii="Cambria" w:hAnsi="Cambria"/>
          <w:b/>
          <w:bCs/>
        </w:rPr>
        <w:t>√</w:t>
      </w:r>
    </w:p>
    <w:p w14:paraId="566CD7ED" w14:textId="77777777" w:rsidR="00B7731E" w:rsidRDefault="00B7731E" w:rsidP="009853CA">
      <w:pPr>
        <w:spacing w:after="0" w:line="240" w:lineRule="auto"/>
        <w:jc w:val="both"/>
        <w:rPr>
          <w:rFonts w:ascii="Cambria" w:hAnsi="Cambria"/>
          <w:b/>
          <w:bCs/>
        </w:rPr>
      </w:pPr>
    </w:p>
    <w:p w14:paraId="7D155C8C" w14:textId="77777777" w:rsidR="007600B9" w:rsidRPr="00516E8C" w:rsidRDefault="007600B9" w:rsidP="009853CA">
      <w:pPr>
        <w:spacing w:after="0" w:line="240" w:lineRule="auto"/>
        <w:jc w:val="both"/>
        <w:rPr>
          <w:rFonts w:ascii="Cambria" w:hAnsi="Cambria"/>
          <w:b/>
          <w:bCs/>
        </w:rPr>
      </w:pPr>
    </w:p>
    <w:p w14:paraId="0352DFD2" w14:textId="613CC424" w:rsidR="00B7731E" w:rsidRPr="00516E8C" w:rsidRDefault="00B7731E" w:rsidP="00B7731E">
      <w:pPr>
        <w:spacing w:after="0" w:line="240" w:lineRule="auto"/>
        <w:jc w:val="both"/>
        <w:rPr>
          <w:rFonts w:ascii="Cambria" w:hAnsi="Cambria"/>
          <w:b/>
          <w:bCs/>
        </w:rPr>
      </w:pPr>
      <w:r w:rsidRPr="00516E8C">
        <w:rPr>
          <w:rFonts w:ascii="Cambria" w:hAnsi="Cambria"/>
          <w:u w:val="single"/>
        </w:rPr>
        <w:t>CONCILIAÇÃO COM O BALANCETE DA DESPESA</w:t>
      </w:r>
    </w:p>
    <w:p w14:paraId="4A8C4C2B" w14:textId="58A33C1F" w:rsidR="00B7731E" w:rsidRPr="00516E8C" w:rsidRDefault="00B7731E" w:rsidP="00B7731E">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w:t>
      </w:r>
      <w:proofErr w:type="spellStart"/>
      <w:r w:rsidR="007600B9">
        <w:rPr>
          <w:rFonts w:ascii="Cambria" w:hAnsi="Cambria"/>
        </w:rPr>
        <w:t>ferere</w:t>
      </w:r>
      <w:r w:rsidRPr="00516E8C">
        <w:rPr>
          <w:rFonts w:ascii="Cambria" w:hAnsi="Cambria"/>
        </w:rPr>
        <w:t>iro</w:t>
      </w:r>
      <w:proofErr w:type="spellEnd"/>
      <w:r w:rsidRPr="00516E8C">
        <w:rPr>
          <w:rFonts w:ascii="Cambria" w:hAnsi="Cambria"/>
        </w:rPr>
        <w:t xml:space="preserve">/2024 no que se refere a </w:t>
      </w:r>
      <w:r w:rsidR="00DE6901" w:rsidRPr="00516E8C">
        <w:rPr>
          <w:rFonts w:ascii="Cambria" w:hAnsi="Cambria"/>
        </w:rPr>
        <w:t xml:space="preserve">despesa </w:t>
      </w:r>
      <w:r w:rsidRPr="00516E8C">
        <w:rPr>
          <w:rFonts w:ascii="Cambria" w:hAnsi="Cambria"/>
        </w:rPr>
        <w:t>empenh</w:t>
      </w:r>
      <w:r w:rsidR="00DE6901" w:rsidRPr="00516E8C">
        <w:rPr>
          <w:rFonts w:ascii="Cambria" w:hAnsi="Cambria"/>
        </w:rPr>
        <w:t>ada</w:t>
      </w:r>
      <w:r w:rsidRPr="00516E8C">
        <w:rPr>
          <w:rFonts w:ascii="Cambria" w:hAnsi="Cambria"/>
        </w:rPr>
        <w:t>, liquida</w:t>
      </w:r>
      <w:r w:rsidR="00DE6901" w:rsidRPr="00516E8C">
        <w:rPr>
          <w:rFonts w:ascii="Cambria" w:hAnsi="Cambria"/>
        </w:rPr>
        <w:t>da</w:t>
      </w:r>
      <w:r w:rsidR="005F2CF7">
        <w:rPr>
          <w:rFonts w:ascii="Cambria" w:hAnsi="Cambria"/>
        </w:rPr>
        <w:t xml:space="preserve"> e</w:t>
      </w:r>
      <w:r w:rsidR="00DE6901" w:rsidRPr="00516E8C">
        <w:rPr>
          <w:rFonts w:ascii="Cambria" w:hAnsi="Cambria"/>
        </w:rPr>
        <w:t xml:space="preserve"> </w:t>
      </w:r>
      <w:r w:rsidRPr="00516E8C">
        <w:rPr>
          <w:rFonts w:ascii="Cambria" w:hAnsi="Cambria"/>
        </w:rPr>
        <w:t>paga.</w:t>
      </w:r>
    </w:p>
    <w:p w14:paraId="3407F8B5" w14:textId="50B939F3" w:rsidR="00642DCC" w:rsidRPr="00516E8C" w:rsidRDefault="00BE5A41" w:rsidP="00CA464E">
      <w:pPr>
        <w:spacing w:after="0" w:line="240" w:lineRule="auto"/>
        <w:rPr>
          <w:rFonts w:ascii="Cambria" w:hAnsi="Cambria"/>
        </w:rPr>
      </w:pPr>
      <w:r w:rsidRPr="00516E8C">
        <w:rPr>
          <w:rFonts w:ascii="Cambria" w:hAnsi="Cambria"/>
        </w:rPr>
        <w:t xml:space="preserve">                                                                                                                                                                            </w:t>
      </w:r>
    </w:p>
    <w:p w14:paraId="2E3E932B" w14:textId="7324614C" w:rsidR="00BE5A41" w:rsidRPr="00516E8C" w:rsidRDefault="00BE5A41" w:rsidP="00CA464E">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5B55CE98" w14:textId="3AB3EEE4" w:rsidR="007D4EF9" w:rsidRPr="00516E8C" w:rsidRDefault="00BE5A41" w:rsidP="00C43613">
      <w:pPr>
        <w:spacing w:after="0" w:line="240" w:lineRule="auto"/>
        <w:rPr>
          <w:rFonts w:ascii="Cambria" w:hAnsi="Cambria"/>
        </w:rPr>
      </w:pPr>
      <w:r w:rsidRPr="00516E8C">
        <w:rPr>
          <w:rFonts w:ascii="Cambria" w:hAnsi="Cambria"/>
        </w:rPr>
        <w:t xml:space="preserve">Não há o que registrar quanto a este demonstrativo.   </w:t>
      </w:r>
      <w:r w:rsidR="00642DCC" w:rsidRPr="00516E8C">
        <w:rPr>
          <w:rFonts w:ascii="Cambria" w:hAnsi="Cambria"/>
          <w:b/>
          <w:bCs/>
        </w:rPr>
        <w:t>√</w:t>
      </w:r>
      <w:r w:rsidRPr="00516E8C">
        <w:rPr>
          <w:rFonts w:ascii="Cambria" w:hAnsi="Cambria"/>
        </w:rPr>
        <w:t xml:space="preserve">                                                                                                                       </w:t>
      </w:r>
    </w:p>
    <w:p w14:paraId="64B273E5" w14:textId="77777777" w:rsidR="00907431" w:rsidRPr="00516E8C" w:rsidRDefault="00907431" w:rsidP="00C43613">
      <w:pPr>
        <w:spacing w:after="0" w:line="240" w:lineRule="auto"/>
        <w:rPr>
          <w:rFonts w:ascii="Cambria" w:hAnsi="Cambria"/>
        </w:rPr>
      </w:pPr>
    </w:p>
    <w:p w14:paraId="1BBC69EE" w14:textId="77777777" w:rsidR="004F763F" w:rsidRPr="00516E8C" w:rsidRDefault="004F763F" w:rsidP="00C43613">
      <w:pPr>
        <w:spacing w:after="0" w:line="240" w:lineRule="auto"/>
        <w:rPr>
          <w:rFonts w:ascii="Cambria" w:hAnsi="Cambria"/>
        </w:rPr>
      </w:pPr>
    </w:p>
    <w:p w14:paraId="629F105D" w14:textId="77777777" w:rsidR="004F763F" w:rsidRPr="00516E8C" w:rsidRDefault="004F763F" w:rsidP="00C43613">
      <w:pPr>
        <w:spacing w:after="0" w:line="240" w:lineRule="auto"/>
        <w:rPr>
          <w:rFonts w:ascii="Cambria" w:hAnsi="Cambria"/>
        </w:rPr>
      </w:pPr>
    </w:p>
    <w:p w14:paraId="3F041749" w14:textId="77777777" w:rsidR="004F763F" w:rsidRPr="00516E8C" w:rsidRDefault="004F763F" w:rsidP="00C43613">
      <w:pPr>
        <w:spacing w:after="0" w:line="240" w:lineRule="auto"/>
        <w:rPr>
          <w:rFonts w:ascii="Cambria" w:hAnsi="Cambria"/>
        </w:rPr>
      </w:pPr>
    </w:p>
    <w:p w14:paraId="2014CCD1" w14:textId="77777777" w:rsidR="004F763F" w:rsidRPr="00516E8C" w:rsidRDefault="004F763F" w:rsidP="00C43613">
      <w:pPr>
        <w:spacing w:after="0" w:line="240" w:lineRule="auto"/>
        <w:rPr>
          <w:rFonts w:ascii="Cambria" w:hAnsi="Cambria"/>
        </w:rPr>
      </w:pPr>
    </w:p>
    <w:p w14:paraId="42BC9319" w14:textId="77777777" w:rsidR="004F763F" w:rsidRPr="00516E8C" w:rsidRDefault="004F763F" w:rsidP="00C43613">
      <w:pPr>
        <w:spacing w:after="0" w:line="240" w:lineRule="auto"/>
        <w:rPr>
          <w:rFonts w:ascii="Cambria" w:hAnsi="Cambria"/>
        </w:rPr>
      </w:pPr>
    </w:p>
    <w:p w14:paraId="318BFBD9" w14:textId="77777777" w:rsidR="004F763F" w:rsidRPr="00516E8C" w:rsidRDefault="004F763F" w:rsidP="00C43613">
      <w:pPr>
        <w:spacing w:after="0" w:line="240" w:lineRule="auto"/>
        <w:rPr>
          <w:rFonts w:ascii="Cambria" w:hAnsi="Cambria"/>
        </w:rPr>
      </w:pPr>
    </w:p>
    <w:p w14:paraId="39D2BC69" w14:textId="77777777" w:rsidR="004F763F" w:rsidRPr="00516E8C" w:rsidRDefault="004F763F" w:rsidP="00C43613">
      <w:pPr>
        <w:spacing w:after="0" w:line="240" w:lineRule="auto"/>
        <w:rPr>
          <w:rFonts w:ascii="Cambria" w:hAnsi="Cambria"/>
        </w:rPr>
      </w:pPr>
    </w:p>
    <w:p w14:paraId="6E201E51" w14:textId="77777777" w:rsidR="004F763F" w:rsidRPr="00516E8C" w:rsidRDefault="004F763F" w:rsidP="00C43613">
      <w:pPr>
        <w:spacing w:after="0" w:line="240" w:lineRule="auto"/>
        <w:rPr>
          <w:rFonts w:ascii="Cambria" w:hAnsi="Cambria"/>
        </w:rPr>
      </w:pPr>
    </w:p>
    <w:p w14:paraId="3BA5B061" w14:textId="77777777" w:rsidR="004F763F" w:rsidRPr="00516E8C" w:rsidRDefault="004F763F" w:rsidP="00C43613">
      <w:pPr>
        <w:spacing w:after="0" w:line="240" w:lineRule="auto"/>
        <w:rPr>
          <w:rFonts w:ascii="Cambria" w:hAnsi="Cambria"/>
        </w:rPr>
      </w:pPr>
    </w:p>
    <w:p w14:paraId="7C5D1C34" w14:textId="77777777" w:rsidR="004F763F" w:rsidRPr="00516E8C" w:rsidRDefault="004F763F" w:rsidP="00C43613">
      <w:pPr>
        <w:spacing w:after="0" w:line="240" w:lineRule="auto"/>
        <w:rPr>
          <w:rFonts w:ascii="Cambria" w:hAnsi="Cambria"/>
        </w:rPr>
      </w:pPr>
    </w:p>
    <w:p w14:paraId="4BD8244D" w14:textId="77777777" w:rsidR="004F763F" w:rsidRPr="00516E8C" w:rsidRDefault="004F763F" w:rsidP="00C43613">
      <w:pPr>
        <w:spacing w:after="0" w:line="240" w:lineRule="auto"/>
        <w:rPr>
          <w:rFonts w:ascii="Cambria" w:hAnsi="Cambria"/>
        </w:rPr>
      </w:pPr>
    </w:p>
    <w:p w14:paraId="0B10EE9C" w14:textId="77777777" w:rsidR="004F763F" w:rsidRPr="00516E8C" w:rsidRDefault="004F763F" w:rsidP="00C43613">
      <w:pPr>
        <w:spacing w:after="0" w:line="240" w:lineRule="auto"/>
        <w:rPr>
          <w:rFonts w:ascii="Cambria" w:hAnsi="Cambria"/>
        </w:rPr>
      </w:pPr>
    </w:p>
    <w:p w14:paraId="1770DF96" w14:textId="77777777" w:rsidR="004F763F" w:rsidRPr="00516E8C" w:rsidRDefault="004F763F" w:rsidP="00C43613">
      <w:pPr>
        <w:spacing w:after="0" w:line="240" w:lineRule="auto"/>
        <w:rPr>
          <w:rFonts w:ascii="Cambria" w:hAnsi="Cambria"/>
        </w:rPr>
      </w:pPr>
    </w:p>
    <w:p w14:paraId="4FDD69C1" w14:textId="77777777" w:rsidR="004F763F" w:rsidRPr="00516E8C" w:rsidRDefault="004F763F" w:rsidP="00C43613">
      <w:pPr>
        <w:spacing w:after="0" w:line="240" w:lineRule="auto"/>
        <w:rPr>
          <w:rFonts w:ascii="Cambria" w:hAnsi="Cambria"/>
        </w:rPr>
      </w:pPr>
    </w:p>
    <w:p w14:paraId="2D7455C6" w14:textId="77777777" w:rsidR="004F763F" w:rsidRPr="00516E8C" w:rsidRDefault="004F763F" w:rsidP="00C43613">
      <w:pPr>
        <w:spacing w:after="0" w:line="240" w:lineRule="auto"/>
        <w:rPr>
          <w:rFonts w:ascii="Cambria" w:hAnsi="Cambria"/>
        </w:rPr>
      </w:pPr>
    </w:p>
    <w:p w14:paraId="448706DD" w14:textId="77777777" w:rsidR="004F763F" w:rsidRPr="00516E8C" w:rsidRDefault="004F763F" w:rsidP="00C43613">
      <w:pPr>
        <w:spacing w:after="0" w:line="240" w:lineRule="auto"/>
        <w:rPr>
          <w:rFonts w:ascii="Cambria" w:hAnsi="Cambria"/>
        </w:rPr>
      </w:pPr>
    </w:p>
    <w:p w14:paraId="448DB0BB" w14:textId="77777777" w:rsidR="004F763F" w:rsidRPr="00516E8C" w:rsidRDefault="004F763F" w:rsidP="00C43613">
      <w:pPr>
        <w:spacing w:after="0" w:line="240" w:lineRule="auto"/>
        <w:rPr>
          <w:rFonts w:ascii="Cambria" w:hAnsi="Cambria"/>
        </w:rPr>
      </w:pPr>
    </w:p>
    <w:p w14:paraId="456CD1B5" w14:textId="77777777" w:rsidR="004F763F" w:rsidRPr="00516E8C" w:rsidRDefault="004F763F" w:rsidP="00C43613">
      <w:pPr>
        <w:spacing w:after="0" w:line="240" w:lineRule="auto"/>
        <w:rPr>
          <w:rFonts w:ascii="Cambria" w:hAnsi="Cambria"/>
        </w:rPr>
      </w:pPr>
    </w:p>
    <w:p w14:paraId="322AC68F" w14:textId="77777777" w:rsidR="004F763F" w:rsidRPr="00516E8C" w:rsidRDefault="004F763F" w:rsidP="00C43613">
      <w:pPr>
        <w:spacing w:after="0" w:line="240" w:lineRule="auto"/>
        <w:rPr>
          <w:rFonts w:ascii="Cambria" w:hAnsi="Cambria"/>
        </w:rPr>
      </w:pPr>
    </w:p>
    <w:p w14:paraId="3FAFCF43" w14:textId="77777777" w:rsidR="004F763F" w:rsidRPr="00516E8C" w:rsidRDefault="004F763F" w:rsidP="00C43613">
      <w:pPr>
        <w:spacing w:after="0" w:line="240" w:lineRule="auto"/>
        <w:rPr>
          <w:rFonts w:ascii="Cambria" w:hAnsi="Cambria"/>
        </w:rPr>
      </w:pPr>
    </w:p>
    <w:p w14:paraId="14476656" w14:textId="77777777" w:rsidR="004F763F" w:rsidRDefault="004F763F" w:rsidP="00C43613">
      <w:pPr>
        <w:spacing w:after="0" w:line="240" w:lineRule="auto"/>
        <w:rPr>
          <w:rFonts w:ascii="Cambria" w:hAnsi="Cambria"/>
        </w:rPr>
      </w:pPr>
    </w:p>
    <w:p w14:paraId="0C63B3C1" w14:textId="77777777" w:rsidR="006F423F" w:rsidRDefault="006F423F" w:rsidP="00C43613">
      <w:pPr>
        <w:spacing w:after="0" w:line="240" w:lineRule="auto"/>
        <w:rPr>
          <w:rFonts w:ascii="Cambria" w:hAnsi="Cambria"/>
        </w:rPr>
      </w:pPr>
    </w:p>
    <w:p w14:paraId="07F4AFEC" w14:textId="77777777" w:rsidR="006F423F" w:rsidRDefault="006F423F" w:rsidP="00C43613">
      <w:pPr>
        <w:spacing w:after="0" w:line="240" w:lineRule="auto"/>
        <w:rPr>
          <w:rFonts w:ascii="Cambria" w:hAnsi="Cambria"/>
        </w:rPr>
      </w:pPr>
    </w:p>
    <w:p w14:paraId="12112C6C" w14:textId="77777777" w:rsidR="006F423F" w:rsidRDefault="006F423F" w:rsidP="00C43613">
      <w:pPr>
        <w:spacing w:after="0" w:line="240" w:lineRule="auto"/>
        <w:rPr>
          <w:rFonts w:ascii="Cambria" w:hAnsi="Cambria"/>
        </w:rPr>
      </w:pPr>
    </w:p>
    <w:p w14:paraId="725CF8EE" w14:textId="77777777" w:rsidR="006F423F" w:rsidRDefault="006F423F" w:rsidP="00C43613">
      <w:pPr>
        <w:spacing w:after="0" w:line="240" w:lineRule="auto"/>
        <w:rPr>
          <w:rFonts w:ascii="Cambria" w:hAnsi="Cambria"/>
        </w:rPr>
      </w:pPr>
    </w:p>
    <w:p w14:paraId="278C0F18" w14:textId="77777777" w:rsidR="006F423F" w:rsidRDefault="006F423F" w:rsidP="00C43613">
      <w:pPr>
        <w:spacing w:after="0" w:line="240" w:lineRule="auto"/>
        <w:rPr>
          <w:rFonts w:ascii="Cambria" w:hAnsi="Cambria"/>
        </w:rPr>
      </w:pPr>
    </w:p>
    <w:p w14:paraId="0520FB7D" w14:textId="77777777" w:rsidR="006F423F" w:rsidRDefault="006F423F" w:rsidP="00C43613">
      <w:pPr>
        <w:spacing w:after="0" w:line="240" w:lineRule="auto"/>
        <w:rPr>
          <w:rFonts w:ascii="Cambria" w:hAnsi="Cambria"/>
        </w:rPr>
      </w:pPr>
    </w:p>
    <w:p w14:paraId="45331E5C" w14:textId="77777777" w:rsidR="006F423F" w:rsidRDefault="006F423F" w:rsidP="00C43613">
      <w:pPr>
        <w:spacing w:after="0" w:line="240" w:lineRule="auto"/>
        <w:rPr>
          <w:rFonts w:ascii="Cambria" w:hAnsi="Cambria"/>
        </w:rPr>
      </w:pPr>
    </w:p>
    <w:p w14:paraId="5E388A40" w14:textId="77777777" w:rsidR="006F423F" w:rsidRDefault="006F423F" w:rsidP="00C43613">
      <w:pPr>
        <w:spacing w:after="0" w:line="240" w:lineRule="auto"/>
        <w:rPr>
          <w:rFonts w:ascii="Cambria" w:hAnsi="Cambria"/>
        </w:rPr>
      </w:pPr>
    </w:p>
    <w:p w14:paraId="75BC6598" w14:textId="77777777" w:rsidR="006F423F" w:rsidRDefault="006F423F" w:rsidP="00C43613">
      <w:pPr>
        <w:spacing w:after="0" w:line="240" w:lineRule="auto"/>
        <w:rPr>
          <w:rFonts w:ascii="Cambria" w:hAnsi="Cambria"/>
        </w:rPr>
      </w:pPr>
    </w:p>
    <w:p w14:paraId="26203BA4" w14:textId="77777777" w:rsidR="006F423F" w:rsidRDefault="006F423F" w:rsidP="00C43613">
      <w:pPr>
        <w:spacing w:after="0" w:line="240" w:lineRule="auto"/>
        <w:rPr>
          <w:rFonts w:ascii="Cambria" w:hAnsi="Cambria"/>
        </w:rPr>
      </w:pPr>
    </w:p>
    <w:p w14:paraId="0233F992" w14:textId="77777777" w:rsidR="00C879B8" w:rsidRPr="00516E8C" w:rsidRDefault="00C879B8" w:rsidP="00C43613">
      <w:pPr>
        <w:spacing w:after="0" w:line="240" w:lineRule="auto"/>
        <w:rPr>
          <w:rFonts w:ascii="Cambria" w:hAnsi="Cambria"/>
        </w:rPr>
      </w:pPr>
    </w:p>
    <w:p w14:paraId="774F1584" w14:textId="77777777" w:rsidR="00C879B8" w:rsidRPr="00516E8C" w:rsidRDefault="00C879B8" w:rsidP="00C43613">
      <w:pPr>
        <w:spacing w:after="0" w:line="240" w:lineRule="auto"/>
        <w:rPr>
          <w:rFonts w:ascii="Cambria" w:hAnsi="Cambria"/>
        </w:rPr>
      </w:pPr>
    </w:p>
    <w:p w14:paraId="0BF98FAA" w14:textId="77777777" w:rsidR="00C879B8" w:rsidRPr="00516E8C" w:rsidRDefault="00C879B8" w:rsidP="00C43613">
      <w:pPr>
        <w:spacing w:after="0" w:line="240" w:lineRule="auto"/>
        <w:rPr>
          <w:rFonts w:ascii="Cambria" w:hAnsi="Cambria"/>
        </w:rPr>
      </w:pPr>
    </w:p>
    <w:p w14:paraId="79A209E8" w14:textId="77777777" w:rsidR="00C879B8" w:rsidRPr="00516E8C" w:rsidRDefault="00C879B8" w:rsidP="00C43613">
      <w:pPr>
        <w:spacing w:after="0" w:line="240" w:lineRule="auto"/>
        <w:rPr>
          <w:rFonts w:ascii="Cambria" w:hAnsi="Cambria"/>
        </w:rPr>
      </w:pPr>
    </w:p>
    <w:p w14:paraId="66CF4347" w14:textId="77777777" w:rsidR="00C879B8" w:rsidRPr="00516E8C" w:rsidRDefault="00C879B8" w:rsidP="00C43613">
      <w:pPr>
        <w:spacing w:after="0" w:line="240" w:lineRule="auto"/>
        <w:rPr>
          <w:rFonts w:ascii="Cambria" w:hAnsi="Cambria"/>
        </w:rPr>
      </w:pPr>
    </w:p>
    <w:p w14:paraId="2A0C356A" w14:textId="77777777" w:rsidR="00C879B8" w:rsidRPr="00516E8C" w:rsidRDefault="00C879B8" w:rsidP="00C43613">
      <w:pPr>
        <w:spacing w:after="0" w:line="240" w:lineRule="auto"/>
        <w:rPr>
          <w:rFonts w:ascii="Cambria" w:hAnsi="Cambria"/>
        </w:rPr>
      </w:pPr>
    </w:p>
    <w:p w14:paraId="44DF2DEB" w14:textId="77777777" w:rsidR="00C879B8" w:rsidRPr="00516E8C" w:rsidRDefault="00C879B8" w:rsidP="00C43613">
      <w:pPr>
        <w:spacing w:after="0" w:line="240" w:lineRule="auto"/>
        <w:rPr>
          <w:rFonts w:ascii="Cambria" w:hAnsi="Cambria"/>
        </w:rPr>
      </w:pPr>
    </w:p>
    <w:p w14:paraId="7E53DEA6" w14:textId="77777777" w:rsidR="004F763F" w:rsidRPr="00516E8C" w:rsidRDefault="004F763F" w:rsidP="00C43613">
      <w:pPr>
        <w:spacing w:after="0" w:line="240" w:lineRule="auto"/>
        <w:rPr>
          <w:rFonts w:ascii="Cambria" w:hAnsi="Cambria"/>
        </w:rPr>
      </w:pPr>
    </w:p>
    <w:p w14:paraId="5107DBD2" w14:textId="77777777" w:rsidR="004F763F" w:rsidRPr="00516E8C" w:rsidRDefault="004F763F" w:rsidP="00C43613">
      <w:pPr>
        <w:spacing w:after="0" w:line="240" w:lineRule="auto"/>
        <w:rPr>
          <w:rFonts w:ascii="Cambria" w:hAnsi="Cambria"/>
        </w:rPr>
      </w:pPr>
    </w:p>
    <w:p w14:paraId="61D22265" w14:textId="77777777" w:rsidR="004F763F" w:rsidRPr="00516E8C" w:rsidRDefault="004F763F" w:rsidP="00C43613">
      <w:pPr>
        <w:spacing w:after="0" w:line="240" w:lineRule="auto"/>
        <w:rPr>
          <w:rFonts w:ascii="Cambria" w:hAnsi="Cambria"/>
        </w:rPr>
      </w:pPr>
    </w:p>
    <w:p w14:paraId="6FAFB8B0" w14:textId="77777777" w:rsidR="004F763F" w:rsidRPr="00516E8C" w:rsidRDefault="004F763F" w:rsidP="00C43613">
      <w:pPr>
        <w:spacing w:after="0" w:line="240" w:lineRule="auto"/>
        <w:rPr>
          <w:rFonts w:ascii="Cambria" w:hAnsi="Cambria"/>
        </w:rPr>
      </w:pPr>
    </w:p>
    <w:p w14:paraId="054FC4BE" w14:textId="77777777" w:rsidR="004F763F" w:rsidRPr="00516E8C" w:rsidRDefault="004F763F" w:rsidP="00C43613">
      <w:pPr>
        <w:spacing w:after="0" w:line="240" w:lineRule="auto"/>
        <w:rPr>
          <w:rFonts w:ascii="Cambria" w:hAnsi="Cambria"/>
        </w:rPr>
      </w:pPr>
    </w:p>
    <w:p w14:paraId="5FBE4E02" w14:textId="77777777" w:rsidR="004F763F" w:rsidRPr="00516E8C" w:rsidRDefault="004F763F" w:rsidP="00C43613">
      <w:pPr>
        <w:spacing w:after="0" w:line="240" w:lineRule="auto"/>
        <w:rPr>
          <w:rFonts w:ascii="Cambria" w:hAnsi="Cambria"/>
        </w:rPr>
      </w:pPr>
    </w:p>
    <w:p w14:paraId="43549867" w14:textId="77777777" w:rsidR="004F763F" w:rsidRPr="00516E8C" w:rsidRDefault="004F763F" w:rsidP="00C43613">
      <w:pPr>
        <w:spacing w:after="0" w:line="240" w:lineRule="auto"/>
        <w:rPr>
          <w:rFonts w:ascii="Cambria" w:hAnsi="Cambria"/>
        </w:rPr>
      </w:pPr>
    </w:p>
    <w:p w14:paraId="72095122" w14:textId="77777777" w:rsidR="004F763F" w:rsidRDefault="004F763F" w:rsidP="00C43613">
      <w:pPr>
        <w:spacing w:after="0" w:line="240" w:lineRule="auto"/>
        <w:rPr>
          <w:rFonts w:ascii="Cambria" w:hAnsi="Cambria"/>
        </w:rPr>
      </w:pPr>
    </w:p>
    <w:bookmarkEnd w:id="0"/>
    <w:p w14:paraId="6BA0FC60" w14:textId="595BFB78" w:rsidR="00CC48C7" w:rsidRPr="00516E8C" w:rsidRDefault="00CC48C7" w:rsidP="00CC7BD1">
      <w:pPr>
        <w:spacing w:after="0" w:line="240" w:lineRule="auto"/>
        <w:jc w:val="center"/>
        <w:rPr>
          <w:rFonts w:ascii="Cambria" w:hAnsi="Cambria"/>
          <w:b/>
          <w:bCs/>
        </w:rPr>
      </w:pPr>
      <w:r w:rsidRPr="00516E8C">
        <w:rPr>
          <w:rFonts w:ascii="Cambria" w:hAnsi="Cambria"/>
          <w:b/>
          <w:bCs/>
        </w:rPr>
        <w:lastRenderedPageBreak/>
        <w:t>ANEXO 13</w:t>
      </w:r>
      <w:r w:rsidR="007849C2" w:rsidRPr="00516E8C">
        <w:rPr>
          <w:rFonts w:ascii="Cambria" w:hAnsi="Cambria"/>
          <w:b/>
          <w:bCs/>
        </w:rPr>
        <w:t xml:space="preserve"> (0</w:t>
      </w:r>
      <w:r w:rsidR="00A91FAE" w:rsidRPr="00516E8C">
        <w:rPr>
          <w:rFonts w:ascii="Cambria" w:hAnsi="Cambria"/>
          <w:b/>
          <w:bCs/>
        </w:rPr>
        <w:t>1</w:t>
      </w:r>
      <w:r w:rsidR="007849C2" w:rsidRPr="00516E8C">
        <w:rPr>
          <w:rFonts w:ascii="Cambria" w:hAnsi="Cambria"/>
          <w:b/>
          <w:bCs/>
        </w:rPr>
        <w:t>.</w:t>
      </w:r>
      <w:r w:rsidR="006A673F" w:rsidRPr="00516E8C">
        <w:rPr>
          <w:rFonts w:ascii="Cambria" w:hAnsi="Cambria"/>
          <w:b/>
          <w:bCs/>
        </w:rPr>
        <w:t>0</w:t>
      </w:r>
      <w:r w:rsidR="00510213">
        <w:rPr>
          <w:rFonts w:ascii="Cambria" w:hAnsi="Cambria"/>
          <w:b/>
          <w:bCs/>
        </w:rPr>
        <w:t>2</w:t>
      </w:r>
      <w:r w:rsidR="007849C2" w:rsidRPr="00516E8C">
        <w:rPr>
          <w:rFonts w:ascii="Cambria" w:hAnsi="Cambria"/>
          <w:b/>
          <w:bCs/>
        </w:rPr>
        <w:t>.202</w:t>
      </w:r>
      <w:r w:rsidR="006A673F" w:rsidRPr="00516E8C">
        <w:rPr>
          <w:rFonts w:ascii="Cambria" w:hAnsi="Cambria"/>
          <w:b/>
          <w:bCs/>
        </w:rPr>
        <w:t>4</w:t>
      </w:r>
      <w:r w:rsidR="007849C2" w:rsidRPr="00516E8C">
        <w:rPr>
          <w:rFonts w:ascii="Cambria" w:hAnsi="Cambria"/>
          <w:b/>
          <w:bCs/>
        </w:rPr>
        <w:t xml:space="preserve"> a </w:t>
      </w:r>
      <w:r w:rsidR="00510213">
        <w:rPr>
          <w:rFonts w:ascii="Cambria" w:hAnsi="Cambria"/>
          <w:b/>
          <w:bCs/>
        </w:rPr>
        <w:t>29</w:t>
      </w:r>
      <w:r w:rsidR="007849C2" w:rsidRPr="00516E8C">
        <w:rPr>
          <w:rFonts w:ascii="Cambria" w:hAnsi="Cambria"/>
          <w:b/>
          <w:bCs/>
        </w:rPr>
        <w:t>.</w:t>
      </w:r>
      <w:r w:rsidR="006A673F" w:rsidRPr="00516E8C">
        <w:rPr>
          <w:rFonts w:ascii="Cambria" w:hAnsi="Cambria"/>
          <w:b/>
          <w:bCs/>
        </w:rPr>
        <w:t>0</w:t>
      </w:r>
      <w:r w:rsidR="00510213">
        <w:rPr>
          <w:rFonts w:ascii="Cambria" w:hAnsi="Cambria"/>
          <w:b/>
          <w:bCs/>
        </w:rPr>
        <w:t>2</w:t>
      </w:r>
      <w:r w:rsidR="007849C2" w:rsidRPr="00516E8C">
        <w:rPr>
          <w:rFonts w:ascii="Cambria" w:hAnsi="Cambria"/>
          <w:b/>
          <w:bCs/>
        </w:rPr>
        <w:t>.202</w:t>
      </w:r>
      <w:r w:rsidR="006A673F" w:rsidRPr="00516E8C">
        <w:rPr>
          <w:rFonts w:ascii="Cambria" w:hAnsi="Cambria"/>
          <w:b/>
          <w:bCs/>
        </w:rPr>
        <w:t>4</w:t>
      </w:r>
      <w:r w:rsidR="007849C2" w:rsidRPr="00516E8C">
        <w:rPr>
          <w:rFonts w:ascii="Cambria" w:hAnsi="Cambria"/>
          <w:b/>
          <w:bCs/>
        </w:rPr>
        <w:t>)</w:t>
      </w:r>
    </w:p>
    <w:p w14:paraId="02FDA897" w14:textId="77777777" w:rsidR="00264410" w:rsidRPr="00516E8C" w:rsidRDefault="00264410" w:rsidP="005C28D8">
      <w:pPr>
        <w:spacing w:after="0" w:line="240" w:lineRule="auto"/>
        <w:jc w:val="center"/>
        <w:rPr>
          <w:rFonts w:ascii="Cambria" w:hAnsi="Cambria"/>
          <w:b/>
          <w:bCs/>
        </w:rPr>
      </w:pPr>
    </w:p>
    <w:p w14:paraId="4785F151" w14:textId="608D24E3" w:rsidR="00CC48C7" w:rsidRPr="00516E8C" w:rsidRDefault="00CC48C7" w:rsidP="00CA464E">
      <w:pPr>
        <w:rPr>
          <w:rFonts w:ascii="Cambria" w:hAnsi="Cambria"/>
        </w:rPr>
      </w:pPr>
      <w:r w:rsidRPr="00516E8C">
        <w:rPr>
          <w:rFonts w:ascii="Cambria" w:hAnsi="Cambria"/>
        </w:rPr>
        <w:t>DECLARAÇÃO DE CONFORMIDADE COM A LEGISLAÇÃO E COM AS NORMAS DE CONTABILIDADE APLICÁVEIS</w:t>
      </w:r>
    </w:p>
    <w:p w14:paraId="7F1A6FEA" w14:textId="77777777" w:rsidR="000B5C96" w:rsidRPr="00516E8C" w:rsidRDefault="000B5C96" w:rsidP="000B5C96">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3444566D" w14:textId="77777777" w:rsidR="000B5C96" w:rsidRPr="00516E8C" w:rsidRDefault="000B5C96" w:rsidP="000B5C96">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6787B6DA" w14:textId="678481A9" w:rsidR="00E76C3C" w:rsidRPr="00516E8C" w:rsidRDefault="00CC48C7" w:rsidP="00E76C3C">
      <w:pPr>
        <w:jc w:val="both"/>
        <w:rPr>
          <w:rFonts w:ascii="Cambria" w:hAnsi="Cambria"/>
        </w:rPr>
      </w:pPr>
      <w:r w:rsidRPr="00516E8C">
        <w:rPr>
          <w:rFonts w:ascii="Cambria" w:hAnsi="Cambria"/>
        </w:rPr>
        <w:t xml:space="preserve">                                                                                                                                                                                                                                                                                                                                                                   A elaboração do </w:t>
      </w:r>
      <w:r w:rsidR="006A673F" w:rsidRPr="00516E8C">
        <w:rPr>
          <w:rFonts w:ascii="Cambria" w:hAnsi="Cambria"/>
        </w:rPr>
        <w:t>B</w:t>
      </w:r>
      <w:r w:rsidRPr="00516E8C">
        <w:rPr>
          <w:rFonts w:ascii="Cambria" w:hAnsi="Cambria"/>
        </w:rPr>
        <w:t xml:space="preserve">alanço </w:t>
      </w:r>
      <w:r w:rsidR="006A673F" w:rsidRPr="00516E8C">
        <w:rPr>
          <w:rFonts w:ascii="Cambria" w:hAnsi="Cambria"/>
        </w:rPr>
        <w:t>F</w:t>
      </w:r>
      <w:r w:rsidRPr="00516E8C">
        <w:rPr>
          <w:rFonts w:ascii="Cambria" w:hAnsi="Cambria"/>
        </w:rPr>
        <w:t xml:space="preserve">inanceiro por se tratar de um fluxo de natureza financeira adota </w:t>
      </w:r>
      <w:r w:rsidR="00794AF2" w:rsidRPr="00516E8C">
        <w:rPr>
          <w:rFonts w:ascii="Cambria" w:hAnsi="Cambria"/>
        </w:rPr>
        <w:t xml:space="preserve">exclusivamente </w:t>
      </w:r>
      <w:r w:rsidRPr="00516E8C">
        <w:rPr>
          <w:rFonts w:ascii="Cambria" w:hAnsi="Cambria"/>
        </w:rPr>
        <w:t>o regime de</w:t>
      </w:r>
      <w:r w:rsidR="00E76C3C" w:rsidRPr="00516E8C">
        <w:rPr>
          <w:rFonts w:ascii="Cambria" w:hAnsi="Cambria"/>
        </w:rPr>
        <w:t xml:space="preserve"> </w:t>
      </w:r>
      <w:r w:rsidRPr="00516E8C">
        <w:rPr>
          <w:rFonts w:ascii="Cambria" w:hAnsi="Cambria"/>
        </w:rPr>
        <w:t>caixa definido no art. 35 da Lei nº 4.320/64, tanto para as receitas (duod</w:t>
      </w:r>
      <w:r w:rsidR="007D27DA" w:rsidRPr="00516E8C">
        <w:rPr>
          <w:rFonts w:ascii="Cambria" w:hAnsi="Cambria"/>
        </w:rPr>
        <w:t>é</w:t>
      </w:r>
      <w:r w:rsidRPr="00516E8C">
        <w:rPr>
          <w:rFonts w:ascii="Cambria" w:hAnsi="Cambria"/>
        </w:rPr>
        <w:t>cimo) como para as despesas</w:t>
      </w:r>
      <w:r w:rsidR="00A779FE" w:rsidRPr="00516E8C">
        <w:rPr>
          <w:rFonts w:ascii="Cambria" w:hAnsi="Cambria"/>
        </w:rPr>
        <w:t>, procurando sempre a atender ao princípio contábil da competência, que por fim atende a contabilidade de custos.</w:t>
      </w:r>
      <w:r w:rsidRPr="00516E8C">
        <w:rPr>
          <w:rFonts w:ascii="Cambria" w:hAnsi="Cambria"/>
        </w:rPr>
        <w:t xml:space="preserve">     </w:t>
      </w:r>
    </w:p>
    <w:p w14:paraId="5C77D9A5" w14:textId="4FC6CB5F" w:rsidR="00847258" w:rsidRPr="00516E8C" w:rsidRDefault="00847258" w:rsidP="00847258">
      <w:pPr>
        <w:spacing w:after="0" w:line="240" w:lineRule="auto"/>
        <w:jc w:val="both"/>
        <w:rPr>
          <w:rFonts w:ascii="Cambria" w:hAnsi="Cambria"/>
        </w:rPr>
      </w:pPr>
      <w:r w:rsidRPr="00516E8C">
        <w:rPr>
          <w:rFonts w:ascii="Cambria" w:hAnsi="Cambria"/>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sidR="00CC48C7" w:rsidRPr="00516E8C">
        <w:rPr>
          <w:rFonts w:ascii="Cambria" w:hAnsi="Cambria"/>
        </w:rPr>
        <w:t xml:space="preserve">        </w:t>
      </w:r>
    </w:p>
    <w:p w14:paraId="03C544FA" w14:textId="32F42D3A" w:rsidR="00E76C3C" w:rsidRPr="00516E8C" w:rsidRDefault="00CC48C7" w:rsidP="00847258">
      <w:pPr>
        <w:spacing w:after="0" w:line="240" w:lineRule="auto"/>
        <w:jc w:val="both"/>
        <w:rPr>
          <w:rFonts w:ascii="Cambria" w:hAnsi="Cambria"/>
        </w:rPr>
      </w:pPr>
      <w:r w:rsidRPr="00516E8C">
        <w:rPr>
          <w:rFonts w:ascii="Cambria" w:hAnsi="Cambria"/>
        </w:rPr>
        <w:t xml:space="preserve">                                                                                                                                                                                                                                                                                                          RETENÇÕES (CONSIGNAÇÕES)                                                                                                         </w:t>
      </w:r>
    </w:p>
    <w:p w14:paraId="78CDA4C8" w14:textId="2BC60643" w:rsidR="006549C5" w:rsidRPr="00516E8C" w:rsidRDefault="00CC48C7" w:rsidP="00C57834">
      <w:pPr>
        <w:spacing w:after="0" w:line="240" w:lineRule="auto"/>
        <w:jc w:val="both"/>
        <w:rPr>
          <w:rFonts w:ascii="Cambria" w:hAnsi="Cambria"/>
        </w:rPr>
      </w:pPr>
      <w:r w:rsidRPr="00516E8C">
        <w:rPr>
          <w:rFonts w:ascii="Cambria" w:hAnsi="Cambria"/>
        </w:rPr>
        <w:t>As retenções foram contabilizadas no momento d</w:t>
      </w:r>
      <w:r w:rsidR="00CC7BD1" w:rsidRPr="00516E8C">
        <w:rPr>
          <w:rFonts w:ascii="Cambria" w:hAnsi="Cambria"/>
        </w:rPr>
        <w:t>o</w:t>
      </w:r>
      <w:r w:rsidRPr="00516E8C">
        <w:rPr>
          <w:rFonts w:ascii="Cambria" w:hAnsi="Cambria"/>
        </w:rPr>
        <w:t xml:space="preserve"> </w:t>
      </w:r>
      <w:r w:rsidR="00CC7BD1" w:rsidRPr="00516E8C">
        <w:rPr>
          <w:rFonts w:ascii="Cambria" w:hAnsi="Cambria"/>
        </w:rPr>
        <w:t>pagamento</w:t>
      </w:r>
      <w:r w:rsidRPr="00516E8C">
        <w:rPr>
          <w:rFonts w:ascii="Cambria" w:hAnsi="Cambria"/>
        </w:rPr>
        <w:t xml:space="preserve"> da nota de empenho (</w:t>
      </w:r>
      <w:r w:rsidR="00CC7BD1" w:rsidRPr="00516E8C">
        <w:rPr>
          <w:rFonts w:ascii="Cambria" w:hAnsi="Cambria"/>
        </w:rPr>
        <w:t>3</w:t>
      </w:r>
      <w:r w:rsidRPr="00516E8C">
        <w:rPr>
          <w:rFonts w:ascii="Cambria" w:hAnsi="Cambria"/>
        </w:rPr>
        <w:t>º estágio da despesa pública)</w:t>
      </w:r>
      <w:r w:rsidR="00794AF2" w:rsidRPr="00516E8C">
        <w:rPr>
          <w:rFonts w:ascii="Cambria" w:hAnsi="Cambria"/>
        </w:rPr>
        <w:t xml:space="preserve">, </w:t>
      </w:r>
      <w:r w:rsidR="00CC7BD1" w:rsidRPr="00516E8C">
        <w:rPr>
          <w:rFonts w:ascii="Cambria" w:hAnsi="Cambria"/>
        </w:rPr>
        <w:t>o que não</w:t>
      </w:r>
      <w:r w:rsidR="00794AF2" w:rsidRPr="00516E8C">
        <w:rPr>
          <w:rFonts w:ascii="Cambria" w:hAnsi="Cambria"/>
        </w:rPr>
        <w:t xml:space="preserve"> atende ao princípio contábil da competência, que por fim atende</w:t>
      </w:r>
      <w:r w:rsidR="00CC7BD1" w:rsidRPr="00516E8C">
        <w:rPr>
          <w:rFonts w:ascii="Cambria" w:hAnsi="Cambria"/>
        </w:rPr>
        <w:t>ria</w:t>
      </w:r>
      <w:r w:rsidR="00794AF2" w:rsidRPr="00516E8C">
        <w:rPr>
          <w:rFonts w:ascii="Cambria" w:hAnsi="Cambria"/>
        </w:rPr>
        <w:t xml:space="preserve"> a contabilidade de custos.</w:t>
      </w:r>
      <w:r w:rsidR="00D303AD" w:rsidRPr="00516E8C">
        <w:rPr>
          <w:rFonts w:ascii="Cambria" w:hAnsi="Cambria"/>
        </w:rPr>
        <w:t xml:space="preserve"> O saldo </w:t>
      </w:r>
      <w:r w:rsidR="00264410" w:rsidRPr="00516E8C">
        <w:rPr>
          <w:rFonts w:ascii="Cambria" w:hAnsi="Cambria"/>
        </w:rPr>
        <w:t>a pagar em 3</w:t>
      </w:r>
      <w:r w:rsidR="00257EE4" w:rsidRPr="00516E8C">
        <w:rPr>
          <w:rFonts w:ascii="Cambria" w:hAnsi="Cambria"/>
        </w:rPr>
        <w:t>1</w:t>
      </w:r>
      <w:r w:rsidR="00264410" w:rsidRPr="00516E8C">
        <w:rPr>
          <w:rFonts w:ascii="Cambria" w:hAnsi="Cambria"/>
        </w:rPr>
        <w:t>.</w:t>
      </w:r>
      <w:r w:rsidR="00C57834" w:rsidRPr="00516E8C">
        <w:rPr>
          <w:rFonts w:ascii="Cambria" w:hAnsi="Cambria"/>
        </w:rPr>
        <w:t>01</w:t>
      </w:r>
      <w:r w:rsidR="00264410" w:rsidRPr="00516E8C">
        <w:rPr>
          <w:rFonts w:ascii="Cambria" w:hAnsi="Cambria"/>
        </w:rPr>
        <w:t>.202</w:t>
      </w:r>
      <w:r w:rsidR="00C57834" w:rsidRPr="00516E8C">
        <w:rPr>
          <w:rFonts w:ascii="Cambria" w:hAnsi="Cambria"/>
        </w:rPr>
        <w:t>4</w:t>
      </w:r>
      <w:r w:rsidR="00D303AD" w:rsidRPr="00516E8C">
        <w:rPr>
          <w:rFonts w:ascii="Cambria" w:hAnsi="Cambria"/>
        </w:rPr>
        <w:t xml:space="preserve"> é de R$</w:t>
      </w:r>
      <w:r w:rsidR="00C57834" w:rsidRPr="00516E8C">
        <w:rPr>
          <w:rFonts w:ascii="Cambria" w:hAnsi="Cambria"/>
        </w:rPr>
        <w:t xml:space="preserve"> 132.309,7</w:t>
      </w:r>
      <w:r w:rsidR="00D303AD" w:rsidRPr="00516E8C">
        <w:rPr>
          <w:rFonts w:ascii="Cambria" w:hAnsi="Cambria"/>
        </w:rPr>
        <w:t xml:space="preserve"> </w:t>
      </w:r>
      <w:r w:rsidR="00CC7BD1" w:rsidRPr="00516E8C">
        <w:rPr>
          <w:rFonts w:ascii="Cambria" w:hAnsi="Cambria"/>
        </w:rPr>
        <w:t xml:space="preserve">c/ disponibilidades financeiras na conta extraorçamentária </w:t>
      </w:r>
      <w:r w:rsidR="00C26C50" w:rsidRPr="00516E8C">
        <w:rPr>
          <w:rFonts w:ascii="Cambria" w:hAnsi="Cambria"/>
        </w:rPr>
        <w:t>.1.1.3.0.00.00.00.00.00 C</w:t>
      </w:r>
      <w:r w:rsidR="00D47008" w:rsidRPr="00516E8C">
        <w:rPr>
          <w:rFonts w:ascii="Cambria" w:hAnsi="Cambria"/>
        </w:rPr>
        <w:t>aixa e Equivalentes de Caixa</w:t>
      </w:r>
      <w:r w:rsidR="00C26C50" w:rsidRPr="00516E8C">
        <w:rPr>
          <w:rFonts w:ascii="Cambria" w:hAnsi="Cambria"/>
        </w:rPr>
        <w:t>- V</w:t>
      </w:r>
      <w:r w:rsidR="00D47008" w:rsidRPr="00516E8C">
        <w:rPr>
          <w:rFonts w:ascii="Cambria" w:hAnsi="Cambria"/>
        </w:rPr>
        <w:t>alores</w:t>
      </w:r>
      <w:r w:rsidR="00C26C50" w:rsidRPr="00516E8C">
        <w:rPr>
          <w:rFonts w:ascii="Cambria" w:hAnsi="Cambria"/>
        </w:rPr>
        <w:t xml:space="preserve"> R</w:t>
      </w:r>
      <w:r w:rsidR="00D47008" w:rsidRPr="00516E8C">
        <w:rPr>
          <w:rFonts w:ascii="Cambria" w:hAnsi="Cambria"/>
        </w:rPr>
        <w:t>estituíveis</w:t>
      </w:r>
      <w:r w:rsidR="00C26C50" w:rsidRPr="00516E8C">
        <w:rPr>
          <w:rFonts w:ascii="Cambria" w:hAnsi="Cambria"/>
        </w:rPr>
        <w:t xml:space="preserve"> </w:t>
      </w:r>
      <w:r w:rsidR="00D47008" w:rsidRPr="00516E8C">
        <w:rPr>
          <w:rFonts w:ascii="Cambria" w:hAnsi="Cambria"/>
        </w:rPr>
        <w:t>e</w:t>
      </w:r>
      <w:r w:rsidR="00C26C50" w:rsidRPr="00516E8C">
        <w:rPr>
          <w:rFonts w:ascii="Cambria" w:hAnsi="Cambria"/>
        </w:rPr>
        <w:t xml:space="preserve"> R</w:t>
      </w:r>
      <w:r w:rsidR="00D47008" w:rsidRPr="00516E8C">
        <w:rPr>
          <w:rFonts w:ascii="Cambria" w:hAnsi="Cambria"/>
        </w:rPr>
        <w:t>ecursos</w:t>
      </w:r>
      <w:r w:rsidR="00C26C50" w:rsidRPr="00516E8C">
        <w:rPr>
          <w:rFonts w:ascii="Cambria" w:hAnsi="Cambria"/>
        </w:rPr>
        <w:t xml:space="preserve"> V</w:t>
      </w:r>
      <w:r w:rsidR="00D47008" w:rsidRPr="00516E8C">
        <w:rPr>
          <w:rFonts w:ascii="Cambria" w:hAnsi="Cambria"/>
        </w:rPr>
        <w:t>inculados</w:t>
      </w:r>
      <w:r w:rsidR="00C26C50" w:rsidRPr="00516E8C">
        <w:rPr>
          <w:rFonts w:ascii="Cambria" w:hAnsi="Cambria"/>
        </w:rPr>
        <w:t xml:space="preserve"> </w:t>
      </w:r>
      <w:r w:rsidR="00CC7BD1" w:rsidRPr="00516E8C">
        <w:rPr>
          <w:rFonts w:ascii="Cambria" w:hAnsi="Cambria"/>
        </w:rPr>
        <w:t>(</w:t>
      </w:r>
      <w:proofErr w:type="spellStart"/>
      <w:r w:rsidR="00CC7BD1" w:rsidRPr="00516E8C">
        <w:rPr>
          <w:rFonts w:ascii="Cambria" w:hAnsi="Cambria"/>
        </w:rPr>
        <w:t>Bco</w:t>
      </w:r>
      <w:proofErr w:type="spellEnd"/>
      <w:r w:rsidR="00CC7BD1" w:rsidRPr="00516E8C">
        <w:rPr>
          <w:rFonts w:ascii="Cambria" w:hAnsi="Cambria"/>
        </w:rPr>
        <w:t xml:space="preserve">: 041 Ag: 0943 </w:t>
      </w:r>
      <w:proofErr w:type="spellStart"/>
      <w:r w:rsidR="00CC7BD1" w:rsidRPr="00516E8C">
        <w:rPr>
          <w:rFonts w:ascii="Cambria" w:hAnsi="Cambria"/>
        </w:rPr>
        <w:t>Cta</w:t>
      </w:r>
      <w:proofErr w:type="spellEnd"/>
      <w:r w:rsidR="00CC7BD1" w:rsidRPr="00516E8C">
        <w:rPr>
          <w:rFonts w:ascii="Cambria" w:hAnsi="Cambria"/>
        </w:rPr>
        <w:t>: 040463560) 1869 - 8001 - 0000</w:t>
      </w:r>
      <w:r w:rsidR="00431116" w:rsidRPr="00516E8C">
        <w:rPr>
          <w:rFonts w:ascii="Cambria" w:hAnsi="Cambria"/>
        </w:rPr>
        <w:t xml:space="preserve"> no valor de R$</w:t>
      </w:r>
      <w:r w:rsidR="00C57834" w:rsidRPr="00516E8C">
        <w:t xml:space="preserve"> </w:t>
      </w:r>
      <w:r w:rsidR="00C57834" w:rsidRPr="00516E8C">
        <w:rPr>
          <w:rFonts w:ascii="Cambria" w:hAnsi="Cambria"/>
        </w:rPr>
        <w:t xml:space="preserve">132.309,76 </w:t>
      </w:r>
      <w:r w:rsidR="00114981" w:rsidRPr="00516E8C">
        <w:rPr>
          <w:rFonts w:ascii="Cambria" w:hAnsi="Cambria"/>
        </w:rPr>
        <w:t xml:space="preserve"> </w:t>
      </w:r>
    </w:p>
    <w:p w14:paraId="4F5D0C8F" w14:textId="77777777" w:rsidR="00C26C50" w:rsidRPr="00516E8C" w:rsidRDefault="00C26C50" w:rsidP="00C57834">
      <w:pPr>
        <w:spacing w:after="0" w:line="240" w:lineRule="auto"/>
        <w:jc w:val="both"/>
        <w:rPr>
          <w:rFonts w:ascii="Cambria" w:hAnsi="Cambria"/>
        </w:rPr>
      </w:pPr>
    </w:p>
    <w:p w14:paraId="324DF397" w14:textId="4D45E739" w:rsidR="00E60AC6" w:rsidRPr="00516E8C" w:rsidRDefault="00E60AC6" w:rsidP="008B417C">
      <w:pPr>
        <w:spacing w:after="0" w:line="240" w:lineRule="auto"/>
        <w:jc w:val="both"/>
        <w:rPr>
          <w:rFonts w:ascii="Cambria" w:hAnsi="Cambria"/>
        </w:rPr>
      </w:pPr>
      <w:r w:rsidRPr="00516E8C">
        <w:rPr>
          <w:rFonts w:ascii="Cambria" w:hAnsi="Cambria"/>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516E8C" w:rsidRPr="00516E8C" w14:paraId="2EF29CB6" w14:textId="77777777" w:rsidTr="00E60AC6">
        <w:tc>
          <w:tcPr>
            <w:tcW w:w="3304" w:type="dxa"/>
          </w:tcPr>
          <w:p w14:paraId="2A9C58E4" w14:textId="4EA5C5D4" w:rsidR="00E60AC6" w:rsidRPr="00516E8C" w:rsidRDefault="00E60AC6" w:rsidP="00E60AC6">
            <w:pPr>
              <w:jc w:val="center"/>
              <w:rPr>
                <w:rFonts w:ascii="Cambria" w:hAnsi="Cambria"/>
              </w:rPr>
            </w:pPr>
            <w:r w:rsidRPr="00516E8C">
              <w:rPr>
                <w:rFonts w:ascii="Cambria" w:hAnsi="Cambria"/>
              </w:rPr>
              <w:t>Consignações e Retenções</w:t>
            </w:r>
          </w:p>
        </w:tc>
        <w:tc>
          <w:tcPr>
            <w:tcW w:w="3304" w:type="dxa"/>
          </w:tcPr>
          <w:p w14:paraId="4B0AF40D" w14:textId="47833757" w:rsidR="00E60AC6" w:rsidRPr="00516E8C" w:rsidRDefault="00C57834" w:rsidP="00E60AC6">
            <w:pPr>
              <w:jc w:val="center"/>
              <w:rPr>
                <w:rFonts w:ascii="Cambria" w:hAnsi="Cambria"/>
              </w:rPr>
            </w:pPr>
            <w:r w:rsidRPr="00516E8C">
              <w:rPr>
                <w:rFonts w:ascii="Cambria" w:hAnsi="Cambria"/>
              </w:rPr>
              <w:t>Disponibilidades Financeiras</w:t>
            </w:r>
          </w:p>
        </w:tc>
        <w:tc>
          <w:tcPr>
            <w:tcW w:w="3304" w:type="dxa"/>
          </w:tcPr>
          <w:p w14:paraId="7E416CA9" w14:textId="0E740AC9" w:rsidR="00E60AC6" w:rsidRPr="00516E8C" w:rsidRDefault="00E60AC6" w:rsidP="00E60AC6">
            <w:pPr>
              <w:jc w:val="center"/>
              <w:rPr>
                <w:rFonts w:ascii="Cambria" w:hAnsi="Cambria"/>
              </w:rPr>
            </w:pPr>
            <w:r w:rsidRPr="00516E8C">
              <w:rPr>
                <w:rFonts w:ascii="Cambria" w:hAnsi="Cambria"/>
              </w:rPr>
              <w:t>Total a Pagar</w:t>
            </w:r>
          </w:p>
        </w:tc>
      </w:tr>
      <w:tr w:rsidR="00516E8C" w:rsidRPr="00516E8C" w14:paraId="30D488D5" w14:textId="77777777" w:rsidTr="00E60AC6">
        <w:tc>
          <w:tcPr>
            <w:tcW w:w="3304" w:type="dxa"/>
          </w:tcPr>
          <w:p w14:paraId="2298DE62" w14:textId="1F6559F4" w:rsidR="00E60AC6" w:rsidRPr="00516E8C" w:rsidRDefault="00E60AC6" w:rsidP="00E60AC6">
            <w:pPr>
              <w:jc w:val="center"/>
              <w:rPr>
                <w:rFonts w:ascii="Cambria" w:hAnsi="Cambria"/>
              </w:rPr>
            </w:pPr>
            <w:r w:rsidRPr="00516E8C">
              <w:rPr>
                <w:rFonts w:ascii="Cambria" w:hAnsi="Cambria"/>
              </w:rPr>
              <w:t xml:space="preserve">R$ </w:t>
            </w:r>
            <w:r w:rsidR="00C57834" w:rsidRPr="00516E8C">
              <w:rPr>
                <w:rFonts w:ascii="Cambria" w:hAnsi="Cambria"/>
              </w:rPr>
              <w:t>132.309,76 C</w:t>
            </w:r>
          </w:p>
        </w:tc>
        <w:tc>
          <w:tcPr>
            <w:tcW w:w="3304" w:type="dxa"/>
          </w:tcPr>
          <w:p w14:paraId="5D980F12" w14:textId="3C9A8788" w:rsidR="00E60AC6" w:rsidRPr="00516E8C" w:rsidRDefault="00C57834" w:rsidP="00E60AC6">
            <w:pPr>
              <w:jc w:val="center"/>
              <w:rPr>
                <w:rFonts w:ascii="Cambria" w:hAnsi="Cambria"/>
              </w:rPr>
            </w:pPr>
            <w:r w:rsidRPr="00516E8C">
              <w:rPr>
                <w:rFonts w:ascii="Cambria" w:hAnsi="Cambria"/>
              </w:rPr>
              <w:t>132.309,76 C</w:t>
            </w:r>
          </w:p>
        </w:tc>
        <w:tc>
          <w:tcPr>
            <w:tcW w:w="3304" w:type="dxa"/>
          </w:tcPr>
          <w:p w14:paraId="2D870B98" w14:textId="1ECADA27" w:rsidR="00E60AC6" w:rsidRPr="00516E8C" w:rsidRDefault="00C57834" w:rsidP="00E60AC6">
            <w:pPr>
              <w:jc w:val="center"/>
              <w:rPr>
                <w:rFonts w:ascii="Cambria" w:hAnsi="Cambria"/>
              </w:rPr>
            </w:pPr>
            <w:r w:rsidRPr="00516E8C">
              <w:rPr>
                <w:rFonts w:ascii="Cambria" w:hAnsi="Cambria"/>
              </w:rPr>
              <w:t>132.309,76 C</w:t>
            </w:r>
          </w:p>
        </w:tc>
      </w:tr>
    </w:tbl>
    <w:p w14:paraId="590A8C94" w14:textId="77777777" w:rsidR="0093182C" w:rsidRPr="00516E8C" w:rsidRDefault="0093182C" w:rsidP="008B417C">
      <w:pPr>
        <w:spacing w:after="0" w:line="240" w:lineRule="auto"/>
        <w:jc w:val="both"/>
        <w:rPr>
          <w:rFonts w:ascii="Cambria" w:hAnsi="Cambria"/>
        </w:rPr>
      </w:pPr>
    </w:p>
    <w:p w14:paraId="10E01F8D" w14:textId="77777777" w:rsidR="00AC3A90" w:rsidRPr="00516E8C" w:rsidRDefault="001D0855" w:rsidP="008B417C">
      <w:pPr>
        <w:spacing w:after="0" w:line="240" w:lineRule="auto"/>
        <w:jc w:val="both"/>
        <w:rPr>
          <w:rFonts w:ascii="Cambria" w:hAnsi="Cambria"/>
        </w:rPr>
      </w:pPr>
      <w:r w:rsidRPr="00516E8C">
        <w:rPr>
          <w:rFonts w:ascii="Cambria" w:hAnsi="Cambria"/>
        </w:rPr>
        <w:t xml:space="preserve">DUODÉCIMO </w:t>
      </w:r>
    </w:p>
    <w:p w14:paraId="59E445C7" w14:textId="6D74E52D" w:rsidR="00AC3A90" w:rsidRPr="00516E8C" w:rsidRDefault="00C303A0" w:rsidP="001878A2">
      <w:pPr>
        <w:spacing w:after="0" w:line="240" w:lineRule="auto"/>
        <w:ind w:firstLine="708"/>
        <w:jc w:val="both"/>
        <w:rPr>
          <w:rFonts w:ascii="Cambria" w:hAnsi="Cambria"/>
        </w:rPr>
      </w:pPr>
      <w:r w:rsidRPr="00516E8C">
        <w:rPr>
          <w:rFonts w:ascii="Cambria" w:hAnsi="Cambria"/>
        </w:rPr>
        <w:t xml:space="preserve">O </w:t>
      </w:r>
      <w:r w:rsidR="00AC3A90" w:rsidRPr="00516E8C">
        <w:rPr>
          <w:rFonts w:ascii="Cambria" w:hAnsi="Cambria"/>
        </w:rPr>
        <w:t xml:space="preserve">valor recebido como duodécimo no </w:t>
      </w:r>
      <w:r w:rsidRPr="00516E8C">
        <w:rPr>
          <w:rFonts w:ascii="Cambria" w:hAnsi="Cambria"/>
        </w:rPr>
        <w:t xml:space="preserve">mês de </w:t>
      </w:r>
      <w:r w:rsidR="00A02140">
        <w:rPr>
          <w:rFonts w:ascii="Cambria" w:hAnsi="Cambria"/>
        </w:rPr>
        <w:t>FEVEREI</w:t>
      </w:r>
      <w:r w:rsidR="00D43EAD" w:rsidRPr="00516E8C">
        <w:rPr>
          <w:rFonts w:ascii="Cambria" w:hAnsi="Cambria"/>
        </w:rPr>
        <w:t>RO</w:t>
      </w:r>
      <w:r w:rsidRPr="00516E8C">
        <w:rPr>
          <w:rFonts w:ascii="Cambria" w:hAnsi="Cambria"/>
        </w:rPr>
        <w:t>/2</w:t>
      </w:r>
      <w:r w:rsidR="00D43EAD" w:rsidRPr="00516E8C">
        <w:rPr>
          <w:rFonts w:ascii="Cambria" w:hAnsi="Cambria"/>
        </w:rPr>
        <w:t>4</w:t>
      </w:r>
      <w:r w:rsidR="00AC3A90" w:rsidRPr="00516E8C">
        <w:rPr>
          <w:rFonts w:ascii="Cambria" w:hAnsi="Cambria"/>
        </w:rPr>
        <w:t xml:space="preserve"> do Poder Executivo </w:t>
      </w:r>
      <w:r w:rsidRPr="00516E8C">
        <w:rPr>
          <w:rFonts w:ascii="Cambria" w:hAnsi="Cambria"/>
        </w:rPr>
        <w:t>foi de R$</w:t>
      </w:r>
      <w:r w:rsidR="00BF064E" w:rsidRPr="00516E8C">
        <w:rPr>
          <w:rFonts w:ascii="Cambria" w:hAnsi="Cambria"/>
        </w:rPr>
        <w:t xml:space="preserve"> </w:t>
      </w:r>
      <w:r w:rsidR="00A02140" w:rsidRPr="00A02140">
        <w:rPr>
          <w:rFonts w:ascii="Cambria" w:hAnsi="Cambria"/>
        </w:rPr>
        <w:t>997.416,80</w:t>
      </w:r>
      <w:r w:rsidR="009A5AFD" w:rsidRPr="00516E8C">
        <w:rPr>
          <w:rFonts w:ascii="Cambria" w:hAnsi="Cambria"/>
        </w:rPr>
        <w:t xml:space="preserve"> </w:t>
      </w:r>
      <w:r w:rsidR="00E3166B" w:rsidRPr="00516E8C">
        <w:rPr>
          <w:rFonts w:ascii="Cambria" w:hAnsi="Cambria"/>
        </w:rPr>
        <w:t>mais</w:t>
      </w:r>
      <w:r w:rsidR="00AC3A90" w:rsidRPr="00516E8C">
        <w:rPr>
          <w:rFonts w:ascii="Cambria" w:hAnsi="Cambria"/>
        </w:rPr>
        <w:t xml:space="preserve"> </w:t>
      </w:r>
      <w:r w:rsidRPr="00516E8C">
        <w:rPr>
          <w:rFonts w:ascii="Cambria" w:hAnsi="Cambria"/>
        </w:rPr>
        <w:t xml:space="preserve">R$ </w:t>
      </w:r>
      <w:r w:rsidR="00A02140" w:rsidRPr="00A02140">
        <w:rPr>
          <w:rFonts w:ascii="Cambria" w:hAnsi="Cambria"/>
        </w:rPr>
        <w:t>10.444,78</w:t>
      </w:r>
      <w:r w:rsidR="00A02140">
        <w:rPr>
          <w:rFonts w:ascii="Cambria" w:hAnsi="Cambria"/>
        </w:rPr>
        <w:t xml:space="preserve"> </w:t>
      </w:r>
      <w:r w:rsidRPr="00516E8C">
        <w:rPr>
          <w:rFonts w:ascii="Cambria" w:hAnsi="Cambria"/>
        </w:rPr>
        <w:t xml:space="preserve">de </w:t>
      </w:r>
      <w:r w:rsidR="00AC3A90" w:rsidRPr="00516E8C">
        <w:rPr>
          <w:rFonts w:ascii="Cambria" w:hAnsi="Cambria"/>
        </w:rPr>
        <w:t>juros de aplicações financeiras a curto prazo</w:t>
      </w:r>
      <w:r w:rsidR="00A91FAE" w:rsidRPr="00516E8C">
        <w:rPr>
          <w:rFonts w:ascii="Cambria" w:hAnsi="Cambria"/>
        </w:rPr>
        <w:t xml:space="preserve"> deste mesmo mês</w:t>
      </w:r>
      <w:r w:rsidR="0076341E" w:rsidRPr="00516E8C">
        <w:rPr>
          <w:rFonts w:ascii="Cambria" w:hAnsi="Cambria"/>
        </w:rPr>
        <w:t xml:space="preserve"> contabilizados como adiantamento de duodécimo</w:t>
      </w:r>
      <w:r w:rsidRPr="00516E8C">
        <w:rPr>
          <w:rFonts w:ascii="Cambria" w:hAnsi="Cambria"/>
        </w:rPr>
        <w:t xml:space="preserve">. </w:t>
      </w:r>
      <w:r w:rsidR="00D43EAD" w:rsidRPr="00516E8C">
        <w:rPr>
          <w:rFonts w:ascii="Cambria" w:hAnsi="Cambria"/>
        </w:rPr>
        <w:t>Ainda há o valor de 2023 de R$ 2.291,40 de saldo do exercício de 2023 não devolvido</w:t>
      </w:r>
      <w:r w:rsidR="002F4CFF" w:rsidRPr="00516E8C">
        <w:rPr>
          <w:rFonts w:ascii="Cambria" w:hAnsi="Cambria"/>
        </w:rPr>
        <w:t>, totalizando</w:t>
      </w:r>
      <w:r w:rsidR="005B0CEF" w:rsidRPr="00516E8C">
        <w:rPr>
          <w:rFonts w:ascii="Cambria" w:hAnsi="Cambria"/>
        </w:rPr>
        <w:t>,</w:t>
      </w:r>
      <w:r w:rsidR="002F4CFF" w:rsidRPr="00516E8C">
        <w:rPr>
          <w:rFonts w:ascii="Cambria" w:hAnsi="Cambria"/>
        </w:rPr>
        <w:t xml:space="preserve"> portanto</w:t>
      </w:r>
      <w:r w:rsidR="005B0CEF" w:rsidRPr="00516E8C">
        <w:rPr>
          <w:rFonts w:ascii="Cambria" w:hAnsi="Cambria"/>
        </w:rPr>
        <w:t>,</w:t>
      </w:r>
      <w:r w:rsidR="002F4CFF" w:rsidRPr="00516E8C">
        <w:rPr>
          <w:rFonts w:ascii="Cambria" w:hAnsi="Cambria"/>
        </w:rPr>
        <w:t xml:space="preserve"> o valor de R$ </w:t>
      </w:r>
      <w:r w:rsidR="00A02140" w:rsidRPr="00A02140">
        <w:rPr>
          <w:rFonts w:ascii="Cambria" w:hAnsi="Cambria"/>
        </w:rPr>
        <w:t>2.018.082,83</w:t>
      </w:r>
      <w:r w:rsidR="00A02140">
        <w:rPr>
          <w:rFonts w:ascii="Cambria" w:hAnsi="Cambria"/>
        </w:rPr>
        <w:t xml:space="preserve"> no ano</w:t>
      </w:r>
      <w:r w:rsidR="002F4CFF" w:rsidRPr="00516E8C">
        <w:rPr>
          <w:rFonts w:ascii="Cambria" w:hAnsi="Cambria"/>
        </w:rPr>
        <w:t xml:space="preserve">. </w:t>
      </w:r>
      <w:r w:rsidR="00FD7046" w:rsidRPr="00516E8C">
        <w:rPr>
          <w:rFonts w:ascii="Cambria" w:hAnsi="Cambria"/>
        </w:rPr>
        <w:t>O</w:t>
      </w:r>
      <w:r w:rsidRPr="00516E8C">
        <w:rPr>
          <w:rFonts w:ascii="Cambria" w:hAnsi="Cambria"/>
        </w:rPr>
        <w:t xml:space="preserve"> IRRF é totalmente devolvido ao Poder Executivo não sendo considerado como duodécimo</w:t>
      </w:r>
      <w:r w:rsidR="008B4654" w:rsidRPr="00516E8C">
        <w:rPr>
          <w:rFonts w:ascii="Cambria" w:hAnsi="Cambria"/>
        </w:rPr>
        <w:t>, isto porque, o dinheiro já está à disposição na conta bancária do Legislativo, não havendo</w:t>
      </w:r>
      <w:r w:rsidR="00BE3BE2" w:rsidRPr="00516E8C">
        <w:rPr>
          <w:rFonts w:ascii="Cambria" w:hAnsi="Cambria"/>
        </w:rPr>
        <w:t>,</w:t>
      </w:r>
      <w:r w:rsidR="008B4654" w:rsidRPr="00516E8C">
        <w:rPr>
          <w:rFonts w:ascii="Cambria" w:hAnsi="Cambria"/>
        </w:rPr>
        <w:t xml:space="preserve"> portanto</w:t>
      </w:r>
      <w:r w:rsidR="00BE3BE2" w:rsidRPr="00516E8C">
        <w:rPr>
          <w:rFonts w:ascii="Cambria" w:hAnsi="Cambria"/>
        </w:rPr>
        <w:t>,</w:t>
      </w:r>
      <w:r w:rsidR="008B4654" w:rsidRPr="00516E8C">
        <w:rPr>
          <w:rFonts w:ascii="Cambria" w:hAnsi="Cambria"/>
        </w:rPr>
        <w:t xml:space="preserve"> um novo ingresso de recursos.</w:t>
      </w:r>
    </w:p>
    <w:p w14:paraId="7CDA9497" w14:textId="77777777" w:rsidR="005B0CEF" w:rsidRPr="00516E8C" w:rsidRDefault="005B0CEF" w:rsidP="001878A2">
      <w:pPr>
        <w:spacing w:after="0" w:line="240" w:lineRule="auto"/>
        <w:ind w:firstLine="708"/>
        <w:jc w:val="both"/>
        <w:rPr>
          <w:rFonts w:ascii="Cambria" w:hAnsi="Cambria"/>
        </w:rPr>
      </w:pPr>
    </w:p>
    <w:p w14:paraId="10334845" w14:textId="2D597986" w:rsidR="005B0CEF" w:rsidRPr="00516E8C" w:rsidRDefault="005B0CEF" w:rsidP="005B0CEF">
      <w:pPr>
        <w:spacing w:after="0" w:line="240" w:lineRule="auto"/>
        <w:jc w:val="both"/>
        <w:rPr>
          <w:rFonts w:ascii="Cambria" w:hAnsi="Cambria"/>
          <w:b/>
          <w:bCs/>
        </w:rPr>
      </w:pPr>
      <w:r w:rsidRPr="00516E8C">
        <w:rPr>
          <w:rFonts w:ascii="Cambria" w:hAnsi="Cambria"/>
          <w:u w:val="single"/>
        </w:rPr>
        <w:t>CONCILIAÇÃO COM OS ANEXOS 14 E 18</w:t>
      </w:r>
    </w:p>
    <w:p w14:paraId="1A683997" w14:textId="13B2001A" w:rsidR="005B0CEF" w:rsidRPr="00516E8C" w:rsidRDefault="005B0CEF" w:rsidP="005B0CEF">
      <w:pPr>
        <w:spacing w:after="0" w:line="240" w:lineRule="auto"/>
        <w:jc w:val="both"/>
        <w:rPr>
          <w:rFonts w:ascii="Cambria" w:hAnsi="Cambria"/>
        </w:rPr>
      </w:pPr>
      <w:r w:rsidRPr="00516E8C">
        <w:rPr>
          <w:rFonts w:ascii="Cambria" w:hAnsi="Cambria"/>
        </w:rPr>
        <w:t>O Anexo 13 está em conformidade com os valores dos fluxos financeiros dos Anexos 14 e 18</w:t>
      </w:r>
      <w:r w:rsidR="00661BB7">
        <w:rPr>
          <w:rFonts w:ascii="Cambria" w:hAnsi="Cambria"/>
        </w:rPr>
        <w:t xml:space="preserve"> valores constantes no balancete de verificação de 29/02/2024.</w:t>
      </w:r>
    </w:p>
    <w:p w14:paraId="122AD4D2" w14:textId="77777777" w:rsidR="005B0CEF" w:rsidRPr="00516E8C" w:rsidRDefault="005B0CEF" w:rsidP="001878A2">
      <w:pPr>
        <w:spacing w:after="0" w:line="240" w:lineRule="auto"/>
        <w:ind w:firstLine="708"/>
        <w:jc w:val="both"/>
        <w:rPr>
          <w:rFonts w:ascii="Cambria" w:hAnsi="Cambria"/>
        </w:rPr>
      </w:pPr>
    </w:p>
    <w:p w14:paraId="7B400DEA" w14:textId="77777777" w:rsidR="00B961EE" w:rsidRPr="00516E8C" w:rsidRDefault="00B961EE" w:rsidP="00B961EE">
      <w:pPr>
        <w:spacing w:after="0" w:line="240" w:lineRule="auto"/>
        <w:rPr>
          <w:rFonts w:ascii="Cambria" w:hAnsi="Cambria"/>
        </w:rPr>
      </w:pPr>
      <w:r w:rsidRPr="00516E8C">
        <w:rPr>
          <w:rFonts w:ascii="Cambria" w:hAnsi="Cambria"/>
        </w:rPr>
        <w:lastRenderedPageBreak/>
        <w:t xml:space="preserve">                                                                                                                                                                            </w:t>
      </w:r>
    </w:p>
    <w:p w14:paraId="6362B561" w14:textId="77777777" w:rsidR="00B961EE" w:rsidRPr="00516E8C" w:rsidRDefault="00B961EE" w:rsidP="00B961EE">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4FDA0D60" w14:textId="3AA4CC5B" w:rsidR="00B961EE" w:rsidRPr="00516E8C" w:rsidRDefault="009A48F6" w:rsidP="00B961EE">
      <w:pPr>
        <w:spacing w:after="0" w:line="240" w:lineRule="auto"/>
        <w:jc w:val="both"/>
        <w:rPr>
          <w:rFonts w:ascii="Cambria" w:hAnsi="Cambria"/>
        </w:rPr>
      </w:pPr>
      <w:r w:rsidRPr="00516E8C">
        <w:rPr>
          <w:rFonts w:ascii="Cambria" w:hAnsi="Cambria"/>
        </w:rPr>
        <w:t>O saldo inicial de 01/01/2024 não corresponde ao saldo final de 31/12/2023</w:t>
      </w:r>
      <w:r w:rsidR="00B961EE" w:rsidRPr="00516E8C">
        <w:rPr>
          <w:rFonts w:ascii="Cambria" w:hAnsi="Cambria"/>
        </w:rPr>
        <w:t>.</w:t>
      </w:r>
      <w:r w:rsidRPr="00516E8C">
        <w:rPr>
          <w:rFonts w:ascii="Cambria" w:hAnsi="Cambria"/>
        </w:rPr>
        <w:t xml:space="preserve"> A empresa Libre está providenciando os ajustes necessários</w:t>
      </w:r>
      <w:r w:rsidR="00B961EE" w:rsidRPr="00516E8C">
        <w:rPr>
          <w:rFonts w:ascii="Cambria" w:hAnsi="Cambria"/>
        </w:rPr>
        <w:t xml:space="preserve">   </w:t>
      </w:r>
      <w:r w:rsidR="00B961EE" w:rsidRPr="00516E8C">
        <w:rPr>
          <w:rFonts w:ascii="Cambria" w:hAnsi="Cambria"/>
          <w:b/>
          <w:bCs/>
        </w:rPr>
        <w:t>√</w:t>
      </w:r>
    </w:p>
    <w:p w14:paraId="4E7C02AB" w14:textId="77777777" w:rsidR="00CD2527" w:rsidRPr="00516E8C" w:rsidRDefault="00CD2527" w:rsidP="008B417C">
      <w:pPr>
        <w:spacing w:after="0" w:line="240" w:lineRule="auto"/>
        <w:jc w:val="both"/>
        <w:rPr>
          <w:rFonts w:ascii="Cambria" w:hAnsi="Cambria"/>
        </w:rPr>
      </w:pPr>
    </w:p>
    <w:p w14:paraId="71F74476" w14:textId="77777777" w:rsidR="00CA25F3" w:rsidRPr="00516E8C" w:rsidRDefault="00CA25F3" w:rsidP="008B417C">
      <w:pPr>
        <w:spacing w:after="0" w:line="240" w:lineRule="auto"/>
        <w:jc w:val="both"/>
        <w:rPr>
          <w:rFonts w:ascii="Cambria" w:hAnsi="Cambria"/>
        </w:rPr>
      </w:pPr>
    </w:p>
    <w:p w14:paraId="48C535FC" w14:textId="50B4E3DB" w:rsidR="00C21527" w:rsidRPr="00516E8C" w:rsidRDefault="00C21527" w:rsidP="008B417C">
      <w:pPr>
        <w:spacing w:after="0" w:line="240" w:lineRule="auto"/>
        <w:jc w:val="both"/>
        <w:rPr>
          <w:rFonts w:ascii="Cambria" w:hAnsi="Cambria"/>
        </w:rPr>
      </w:pPr>
    </w:p>
    <w:p w14:paraId="62C7F3CA" w14:textId="5AC69AB9" w:rsidR="00CC48C7" w:rsidRPr="00516E8C" w:rsidRDefault="00CC48C7" w:rsidP="006E042C">
      <w:pPr>
        <w:spacing w:after="0" w:line="240" w:lineRule="auto"/>
        <w:jc w:val="center"/>
        <w:rPr>
          <w:rFonts w:ascii="Cambria" w:hAnsi="Cambria"/>
          <w:b/>
          <w:bCs/>
        </w:rPr>
      </w:pPr>
      <w:r w:rsidRPr="00516E8C">
        <w:rPr>
          <w:rFonts w:ascii="Cambria" w:hAnsi="Cambria"/>
          <w:b/>
          <w:bCs/>
        </w:rPr>
        <w:t>ANEXO 14</w:t>
      </w:r>
      <w:r w:rsidR="00D34976" w:rsidRPr="00516E8C">
        <w:rPr>
          <w:rFonts w:ascii="Cambria" w:hAnsi="Cambria"/>
          <w:b/>
          <w:bCs/>
        </w:rPr>
        <w:t xml:space="preserve"> (01.</w:t>
      </w:r>
      <w:r w:rsidR="00B9615F" w:rsidRPr="00516E8C">
        <w:rPr>
          <w:rFonts w:ascii="Cambria" w:hAnsi="Cambria"/>
          <w:b/>
          <w:bCs/>
        </w:rPr>
        <w:t>0</w:t>
      </w:r>
      <w:r w:rsidR="00CE4CD6">
        <w:rPr>
          <w:rFonts w:ascii="Cambria" w:hAnsi="Cambria"/>
          <w:b/>
          <w:bCs/>
        </w:rPr>
        <w:t>2</w:t>
      </w:r>
      <w:r w:rsidR="00D34976" w:rsidRPr="00516E8C">
        <w:rPr>
          <w:rFonts w:ascii="Cambria" w:hAnsi="Cambria"/>
          <w:b/>
          <w:bCs/>
        </w:rPr>
        <w:t>.202</w:t>
      </w:r>
      <w:r w:rsidR="00370F07" w:rsidRPr="00516E8C">
        <w:rPr>
          <w:rFonts w:ascii="Cambria" w:hAnsi="Cambria"/>
          <w:b/>
          <w:bCs/>
        </w:rPr>
        <w:t>3</w:t>
      </w:r>
      <w:r w:rsidR="00D34976" w:rsidRPr="00516E8C">
        <w:rPr>
          <w:rFonts w:ascii="Cambria" w:hAnsi="Cambria"/>
          <w:b/>
          <w:bCs/>
        </w:rPr>
        <w:t xml:space="preserve"> a </w:t>
      </w:r>
      <w:r w:rsidR="00CE4CD6">
        <w:rPr>
          <w:rFonts w:ascii="Cambria" w:hAnsi="Cambria"/>
          <w:b/>
          <w:bCs/>
        </w:rPr>
        <w:t>29.02.2024</w:t>
      </w:r>
      <w:r w:rsidR="00D34976" w:rsidRPr="00516E8C">
        <w:rPr>
          <w:rFonts w:ascii="Cambria" w:hAnsi="Cambria"/>
          <w:b/>
          <w:bCs/>
        </w:rPr>
        <w:t>)</w:t>
      </w:r>
    </w:p>
    <w:p w14:paraId="4E0E4495" w14:textId="77777777" w:rsidR="00CA25F3" w:rsidRPr="00516E8C" w:rsidRDefault="00CA25F3" w:rsidP="006E042C">
      <w:pPr>
        <w:spacing w:after="0" w:line="240" w:lineRule="auto"/>
        <w:jc w:val="center"/>
        <w:rPr>
          <w:rFonts w:ascii="Cambria" w:hAnsi="Cambria"/>
          <w:b/>
          <w:bCs/>
        </w:rPr>
      </w:pPr>
    </w:p>
    <w:p w14:paraId="13ACFC27" w14:textId="77777777" w:rsidR="00CC48C7" w:rsidRPr="00516E8C" w:rsidRDefault="00CC48C7" w:rsidP="00304469">
      <w:pPr>
        <w:spacing w:after="0" w:line="240" w:lineRule="auto"/>
        <w:rPr>
          <w:rFonts w:ascii="Cambria" w:hAnsi="Cambria"/>
        </w:rPr>
      </w:pPr>
      <w:r w:rsidRPr="00516E8C">
        <w:rPr>
          <w:rFonts w:ascii="Cambria" w:hAnsi="Cambria"/>
        </w:rPr>
        <w:t>DECLARAÇÃO DE CONFORMIDADE COM A LEGISLAÇÃO E COM AS NORMAS DE CONTABILIDADE APLICÁVEIS</w:t>
      </w:r>
    </w:p>
    <w:p w14:paraId="2EC6D3E5" w14:textId="77777777" w:rsidR="00B9615F" w:rsidRPr="00516E8C" w:rsidRDefault="00B9615F" w:rsidP="00B9615F">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CBBBD0E" w14:textId="77777777" w:rsidR="00B9615F" w:rsidRPr="00516E8C" w:rsidRDefault="00B9615F" w:rsidP="00B9615F">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72FC0FA6" w14:textId="4E508BC5" w:rsidR="005E044D" w:rsidRPr="00516E8C" w:rsidRDefault="005E044D" w:rsidP="00304469">
      <w:pPr>
        <w:spacing w:after="0" w:line="240" w:lineRule="auto"/>
        <w:jc w:val="both"/>
        <w:rPr>
          <w:rFonts w:ascii="Cambria" w:hAnsi="Cambria"/>
          <w:b/>
          <w:bCs/>
        </w:rPr>
      </w:pPr>
      <w:r w:rsidRPr="00516E8C">
        <w:rPr>
          <w:rFonts w:ascii="Cambria" w:hAnsi="Cambria"/>
          <w:b/>
          <w:bCs/>
        </w:rPr>
        <w:t xml:space="preserve"> </w:t>
      </w:r>
    </w:p>
    <w:p w14:paraId="2432159A" w14:textId="79E1601A" w:rsidR="005E044D" w:rsidRPr="00516E8C" w:rsidRDefault="005E044D" w:rsidP="00304469">
      <w:pPr>
        <w:spacing w:after="0" w:line="240" w:lineRule="auto"/>
        <w:jc w:val="both"/>
        <w:rPr>
          <w:rFonts w:ascii="Cambria" w:hAnsi="Cambria"/>
          <w:b/>
          <w:bCs/>
        </w:rPr>
      </w:pPr>
    </w:p>
    <w:p w14:paraId="5630B46A" w14:textId="3A5D61A2" w:rsidR="00680C1C" w:rsidRPr="00516E8C" w:rsidRDefault="00680C1C" w:rsidP="00304469">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w:t>
      </w:r>
      <w:r w:rsidR="00740FAB" w:rsidRPr="00516E8C">
        <w:rPr>
          <w:rFonts w:ascii="Cambria" w:hAnsi="Cambria"/>
        </w:rPr>
        <w:t xml:space="preserve"> </w:t>
      </w:r>
      <w:r w:rsidRPr="00516E8C">
        <w:rPr>
          <w:rFonts w:ascii="Cambria" w:hAnsi="Cambria"/>
        </w:rPr>
        <w:t>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516E8C" w:rsidRDefault="00680C1C" w:rsidP="00304469">
      <w:pPr>
        <w:spacing w:after="0" w:line="240" w:lineRule="auto"/>
        <w:jc w:val="both"/>
        <w:rPr>
          <w:rFonts w:ascii="Cambria" w:hAnsi="Cambria"/>
          <w:b/>
          <w:bCs/>
          <w:sz w:val="24"/>
          <w:szCs w:val="24"/>
        </w:rPr>
      </w:pPr>
    </w:p>
    <w:p w14:paraId="63E429AE" w14:textId="77777777" w:rsidR="00D76B67" w:rsidRPr="00516E8C" w:rsidRDefault="00304469" w:rsidP="00304469">
      <w:pPr>
        <w:spacing w:after="0" w:line="240" w:lineRule="auto"/>
        <w:jc w:val="both"/>
        <w:rPr>
          <w:rFonts w:ascii="Cambria" w:hAnsi="Cambria"/>
        </w:rPr>
      </w:pPr>
      <w:r w:rsidRPr="00516E8C">
        <w:rPr>
          <w:rFonts w:ascii="Cambria" w:hAnsi="Cambria"/>
          <w:u w:val="single"/>
        </w:rPr>
        <w:t>PREVISÕES</w:t>
      </w:r>
      <w:r w:rsidR="00CC48C7" w:rsidRPr="00516E8C">
        <w:rPr>
          <w:rFonts w:ascii="Cambria" w:hAnsi="Cambria"/>
        </w:rPr>
        <w:t xml:space="preserve">                                                                                                                                    </w:t>
      </w:r>
      <w:r w:rsidR="00D76B67" w:rsidRPr="00516E8C">
        <w:rPr>
          <w:rFonts w:ascii="Cambria" w:hAnsi="Cambria"/>
        </w:rPr>
        <w:t xml:space="preserve">  </w:t>
      </w:r>
      <w:r w:rsidR="00CC48C7" w:rsidRPr="00516E8C">
        <w:rPr>
          <w:rFonts w:ascii="Cambria" w:hAnsi="Cambria"/>
        </w:rPr>
        <w:t xml:space="preserve">                                                                     </w:t>
      </w:r>
      <w:r w:rsidR="00D76B67" w:rsidRPr="00516E8C">
        <w:rPr>
          <w:rFonts w:ascii="Cambria" w:hAnsi="Cambria"/>
        </w:rPr>
        <w:t xml:space="preserve">     </w:t>
      </w:r>
    </w:p>
    <w:p w14:paraId="699B06BE" w14:textId="5D30DC8D" w:rsidR="007D27DA" w:rsidRPr="00516E8C" w:rsidRDefault="00CC48C7" w:rsidP="00304469">
      <w:pPr>
        <w:spacing w:after="0" w:line="240" w:lineRule="auto"/>
        <w:jc w:val="both"/>
        <w:rPr>
          <w:rFonts w:ascii="Cambria" w:hAnsi="Cambria"/>
        </w:rPr>
      </w:pPr>
      <w:r w:rsidRPr="00516E8C">
        <w:rPr>
          <w:rFonts w:ascii="Cambria" w:hAnsi="Cambria"/>
        </w:rPr>
        <w:t xml:space="preserve">a) Os valores de Pessoal a Pagar referem-se às provisões (apropriação) de férias e licenças-prêmio; tratam-se de despesas futuras para o(s) próximo(s) 12 meses. </w:t>
      </w:r>
      <w:r w:rsidR="00466178" w:rsidRPr="00516E8C">
        <w:rPr>
          <w:rFonts w:ascii="Cambria" w:hAnsi="Cambria"/>
        </w:rPr>
        <w:t xml:space="preserve"> Há </w:t>
      </w:r>
      <w:proofErr w:type="gramStart"/>
      <w:r w:rsidR="00466178" w:rsidRPr="00516E8C">
        <w:rPr>
          <w:rFonts w:ascii="Cambria" w:hAnsi="Cambria"/>
        </w:rPr>
        <w:t>um agenda prevista</w:t>
      </w:r>
      <w:proofErr w:type="gramEnd"/>
      <w:r w:rsidR="00466178" w:rsidRPr="00516E8C">
        <w:rPr>
          <w:rFonts w:ascii="Cambria" w:hAnsi="Cambria"/>
        </w:rPr>
        <w:t xml:space="preserve"> com a empresa Libre p/ parametrizar este procedimento com informações vindas diretas do setor de folha de pagamento.</w:t>
      </w:r>
    </w:p>
    <w:p w14:paraId="090AF107" w14:textId="77777777" w:rsidR="00304469" w:rsidRPr="00516E8C" w:rsidRDefault="00304469" w:rsidP="00304469">
      <w:pPr>
        <w:spacing w:after="0" w:line="240" w:lineRule="auto"/>
        <w:jc w:val="both"/>
        <w:rPr>
          <w:rFonts w:ascii="Cambria" w:hAnsi="Cambria"/>
        </w:rPr>
      </w:pPr>
    </w:p>
    <w:p w14:paraId="517F77E7" w14:textId="77777777" w:rsidR="00304469" w:rsidRPr="00516E8C" w:rsidRDefault="00304469" w:rsidP="00304469">
      <w:pPr>
        <w:spacing w:after="0" w:line="240" w:lineRule="auto"/>
        <w:jc w:val="both"/>
        <w:rPr>
          <w:rFonts w:ascii="Cambria" w:hAnsi="Cambria"/>
          <w:u w:val="single"/>
        </w:rPr>
      </w:pPr>
      <w:r w:rsidRPr="00516E8C">
        <w:rPr>
          <w:rFonts w:ascii="Cambria" w:hAnsi="Cambria"/>
          <w:u w:val="single"/>
        </w:rPr>
        <w:t>APLICAÇÕES FINANCEIRAS</w:t>
      </w:r>
    </w:p>
    <w:p w14:paraId="41C71826" w14:textId="2BE59F5B" w:rsidR="007D27DA" w:rsidRPr="00516E8C" w:rsidRDefault="00CC48C7" w:rsidP="00304469">
      <w:pPr>
        <w:spacing w:after="0" w:line="240" w:lineRule="auto"/>
        <w:jc w:val="both"/>
        <w:rPr>
          <w:rFonts w:ascii="Cambria" w:hAnsi="Cambria"/>
        </w:rPr>
      </w:pPr>
      <w:r w:rsidRPr="00516E8C">
        <w:rPr>
          <w:rFonts w:ascii="Cambria" w:hAnsi="Cambria"/>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516E8C">
        <w:rPr>
          <w:rFonts w:ascii="Cambria" w:hAnsi="Cambria"/>
        </w:rPr>
        <w:t xml:space="preserve">, que no caso do </w:t>
      </w:r>
      <w:r w:rsidR="008A700E" w:rsidRPr="00516E8C">
        <w:rPr>
          <w:rFonts w:ascii="Cambria" w:hAnsi="Cambria"/>
        </w:rPr>
        <w:t xml:space="preserve">mês de </w:t>
      </w:r>
      <w:r w:rsidR="00CE4CD6">
        <w:rPr>
          <w:rFonts w:ascii="Cambria" w:hAnsi="Cambria"/>
        </w:rPr>
        <w:t>FEVEREI</w:t>
      </w:r>
      <w:r w:rsidR="00466178" w:rsidRPr="00516E8C">
        <w:rPr>
          <w:rFonts w:ascii="Cambria" w:hAnsi="Cambria"/>
        </w:rPr>
        <w:t>RO</w:t>
      </w:r>
      <w:r w:rsidR="0015115B" w:rsidRPr="00516E8C">
        <w:rPr>
          <w:rFonts w:ascii="Cambria" w:hAnsi="Cambria"/>
        </w:rPr>
        <w:t>/</w:t>
      </w:r>
      <w:r w:rsidR="006E042C" w:rsidRPr="00516E8C">
        <w:rPr>
          <w:rFonts w:ascii="Cambria" w:hAnsi="Cambria"/>
        </w:rPr>
        <w:t>202</w:t>
      </w:r>
      <w:r w:rsidR="00466178" w:rsidRPr="00516E8C">
        <w:rPr>
          <w:rFonts w:ascii="Cambria" w:hAnsi="Cambria"/>
        </w:rPr>
        <w:t>4</w:t>
      </w:r>
      <w:r w:rsidR="004C0FBA" w:rsidRPr="00516E8C">
        <w:rPr>
          <w:rFonts w:ascii="Cambria" w:hAnsi="Cambria"/>
        </w:rPr>
        <w:t xml:space="preserve"> </w:t>
      </w:r>
      <w:r w:rsidR="006E042C" w:rsidRPr="00516E8C">
        <w:rPr>
          <w:rFonts w:ascii="Cambria" w:hAnsi="Cambria"/>
        </w:rPr>
        <w:t xml:space="preserve">permaneceu aplicado </w:t>
      </w:r>
      <w:r w:rsidR="008A700E" w:rsidRPr="00516E8C">
        <w:rPr>
          <w:rFonts w:ascii="Cambria" w:hAnsi="Cambria"/>
        </w:rPr>
        <w:t>na integralidade</w:t>
      </w:r>
      <w:r w:rsidR="00466178" w:rsidRPr="00516E8C">
        <w:rPr>
          <w:rFonts w:ascii="Cambria" w:hAnsi="Cambria"/>
        </w:rPr>
        <w:t xml:space="preserve"> rendendo R$ </w:t>
      </w:r>
      <w:r w:rsidR="009F14F9" w:rsidRPr="00A02140">
        <w:rPr>
          <w:rFonts w:ascii="Cambria" w:hAnsi="Cambria"/>
        </w:rPr>
        <w:t>10.444,78</w:t>
      </w:r>
      <w:r w:rsidR="008A700E" w:rsidRPr="00516E8C">
        <w:rPr>
          <w:rFonts w:ascii="Cambria" w:hAnsi="Cambria"/>
        </w:rPr>
        <w:t>.</w:t>
      </w:r>
      <w:r w:rsidR="004C0FBA" w:rsidRPr="00516E8C">
        <w:rPr>
          <w:rFonts w:ascii="Cambria" w:hAnsi="Cambria"/>
        </w:rPr>
        <w:t xml:space="preserve">  Valores de até 90 dias aplicados.</w:t>
      </w:r>
    </w:p>
    <w:p w14:paraId="765B471F" w14:textId="26C477F5" w:rsidR="00304469" w:rsidRPr="00516E8C" w:rsidRDefault="00304469" w:rsidP="00304469">
      <w:pPr>
        <w:spacing w:after="0" w:line="240" w:lineRule="auto"/>
        <w:jc w:val="both"/>
        <w:rPr>
          <w:rFonts w:ascii="Cambria" w:hAnsi="Cambria"/>
        </w:rPr>
      </w:pPr>
    </w:p>
    <w:p w14:paraId="5A3ACA0B" w14:textId="0E97784D" w:rsidR="00304469" w:rsidRPr="00516E8C" w:rsidRDefault="00304469" w:rsidP="00304469">
      <w:pPr>
        <w:spacing w:after="0" w:line="240" w:lineRule="auto"/>
        <w:jc w:val="both"/>
        <w:rPr>
          <w:rFonts w:ascii="Cambria" w:hAnsi="Cambria"/>
          <w:u w:val="single"/>
        </w:rPr>
      </w:pPr>
      <w:r w:rsidRPr="00516E8C">
        <w:rPr>
          <w:rFonts w:ascii="Cambria" w:hAnsi="Cambria"/>
          <w:u w:val="single"/>
        </w:rPr>
        <w:t>RESTOS A PAGAR</w:t>
      </w:r>
    </w:p>
    <w:p w14:paraId="0FCF616C" w14:textId="3BA680C9" w:rsidR="00466178" w:rsidRDefault="00CC48C7" w:rsidP="00304469">
      <w:pPr>
        <w:spacing w:after="0" w:line="240" w:lineRule="auto"/>
        <w:jc w:val="both"/>
        <w:rPr>
          <w:rFonts w:ascii="Cambria" w:hAnsi="Cambria"/>
        </w:rPr>
      </w:pPr>
      <w:r w:rsidRPr="00516E8C">
        <w:rPr>
          <w:rFonts w:ascii="Cambria" w:hAnsi="Cambria"/>
        </w:rPr>
        <w:t>c) Dos Retos a Pagar de 20</w:t>
      </w:r>
      <w:r w:rsidR="002B08D2" w:rsidRPr="00516E8C">
        <w:rPr>
          <w:rFonts w:ascii="Cambria" w:hAnsi="Cambria"/>
        </w:rPr>
        <w:t>2</w:t>
      </w:r>
      <w:r w:rsidR="00466178" w:rsidRPr="00516E8C">
        <w:rPr>
          <w:rFonts w:ascii="Cambria" w:hAnsi="Cambria"/>
        </w:rPr>
        <w:t>3</w:t>
      </w:r>
      <w:r w:rsidRPr="00516E8C">
        <w:rPr>
          <w:rFonts w:ascii="Cambria" w:hAnsi="Cambria"/>
        </w:rPr>
        <w:t xml:space="preserve"> no valor de R$</w:t>
      </w:r>
      <w:r w:rsidR="00B32E2E" w:rsidRPr="00516E8C">
        <w:rPr>
          <w:rFonts w:ascii="Cambria" w:hAnsi="Cambria"/>
        </w:rPr>
        <w:t xml:space="preserve"> </w:t>
      </w:r>
      <w:r w:rsidR="00466178" w:rsidRPr="00516E8C">
        <w:rPr>
          <w:rFonts w:ascii="Cambria" w:hAnsi="Cambria"/>
        </w:rPr>
        <w:t>103.001,30</w:t>
      </w:r>
      <w:r w:rsidR="009E1E51" w:rsidRPr="00516E8C">
        <w:rPr>
          <w:rFonts w:ascii="Cambria" w:hAnsi="Cambria"/>
        </w:rPr>
        <w:t xml:space="preserve"> (PROCESSADOS), R$ </w:t>
      </w:r>
      <w:r w:rsidR="00466178" w:rsidRPr="00516E8C">
        <w:rPr>
          <w:rFonts w:ascii="Cambria" w:hAnsi="Cambria"/>
        </w:rPr>
        <w:t>1.060.150,37</w:t>
      </w:r>
      <w:r w:rsidR="00B32E2E" w:rsidRPr="00516E8C">
        <w:rPr>
          <w:rFonts w:ascii="Cambria" w:hAnsi="Cambria"/>
        </w:rPr>
        <w:t xml:space="preserve"> </w:t>
      </w:r>
      <w:r w:rsidR="009E1E51" w:rsidRPr="00516E8C">
        <w:rPr>
          <w:rFonts w:ascii="Cambria" w:hAnsi="Cambria"/>
        </w:rPr>
        <w:t xml:space="preserve">(NÂO-PROCESSADOS) </w:t>
      </w:r>
      <w:r w:rsidR="00881C8B" w:rsidRPr="00516E8C">
        <w:rPr>
          <w:rFonts w:ascii="Cambria" w:hAnsi="Cambria"/>
        </w:rPr>
        <w:t>e Extraorçamentários</w:t>
      </w:r>
      <w:r w:rsidR="000251B5" w:rsidRPr="00516E8C">
        <w:rPr>
          <w:rFonts w:ascii="Cambria" w:hAnsi="Cambria"/>
        </w:rPr>
        <w:t xml:space="preserve"> de</w:t>
      </w:r>
      <w:r w:rsidR="00881C8B" w:rsidRPr="00516E8C">
        <w:rPr>
          <w:rFonts w:ascii="Cambria" w:hAnsi="Cambria"/>
        </w:rPr>
        <w:t xml:space="preserve"> R$ </w:t>
      </w:r>
      <w:r w:rsidR="00466178" w:rsidRPr="00516E8C">
        <w:rPr>
          <w:rFonts w:ascii="Cambria" w:hAnsi="Cambria"/>
        </w:rPr>
        <w:t>75.081,98</w:t>
      </w:r>
      <w:r w:rsidR="00881C8B" w:rsidRPr="00516E8C">
        <w:rPr>
          <w:rFonts w:ascii="Cambria" w:hAnsi="Cambria"/>
        </w:rPr>
        <w:t xml:space="preserve"> totalizando R$</w:t>
      </w:r>
      <w:r w:rsidR="00B32E2E" w:rsidRPr="00516E8C">
        <w:rPr>
          <w:rFonts w:ascii="Cambria" w:hAnsi="Cambria"/>
        </w:rPr>
        <w:t xml:space="preserve"> </w:t>
      </w:r>
      <w:r w:rsidR="00466178" w:rsidRPr="00516E8C">
        <w:rPr>
          <w:rFonts w:ascii="Cambria" w:hAnsi="Cambria"/>
        </w:rPr>
        <w:t>1.238.233,65</w:t>
      </w:r>
      <w:r w:rsidR="00881C8B" w:rsidRPr="00516E8C">
        <w:rPr>
          <w:rFonts w:ascii="Cambria" w:hAnsi="Cambria"/>
        </w:rPr>
        <w:t xml:space="preserve"> </w:t>
      </w:r>
      <w:r w:rsidR="00466178" w:rsidRPr="00516E8C">
        <w:rPr>
          <w:rFonts w:ascii="Cambria" w:hAnsi="Cambria"/>
        </w:rPr>
        <w:t xml:space="preserve">que até </w:t>
      </w:r>
      <w:r w:rsidR="009F14F9">
        <w:rPr>
          <w:rFonts w:ascii="Cambria" w:hAnsi="Cambria"/>
        </w:rPr>
        <w:t>29</w:t>
      </w:r>
      <w:r w:rsidR="00466178" w:rsidRPr="00516E8C">
        <w:rPr>
          <w:rFonts w:ascii="Cambria" w:hAnsi="Cambria"/>
        </w:rPr>
        <w:t>/0</w:t>
      </w:r>
      <w:r w:rsidR="009F14F9">
        <w:rPr>
          <w:rFonts w:ascii="Cambria" w:hAnsi="Cambria"/>
        </w:rPr>
        <w:t>2</w:t>
      </w:r>
      <w:r w:rsidR="00466178" w:rsidRPr="00516E8C">
        <w:rPr>
          <w:rFonts w:ascii="Cambria" w:hAnsi="Cambria"/>
        </w:rPr>
        <w:t xml:space="preserve">/2024 foi pago o montante de R$ </w:t>
      </w:r>
      <w:r w:rsidR="009F14F9">
        <w:rPr>
          <w:rFonts w:ascii="Cambria" w:hAnsi="Cambria"/>
        </w:rPr>
        <w:t>216.130,28</w:t>
      </w:r>
      <w:r w:rsidR="00A57E25" w:rsidRPr="00516E8C">
        <w:rPr>
          <w:rFonts w:ascii="Cambria" w:hAnsi="Cambria"/>
        </w:rPr>
        <w:t xml:space="preserve"> orçamentário e R$ </w:t>
      </w:r>
      <w:r w:rsidR="009F14F9">
        <w:rPr>
          <w:rFonts w:ascii="Cambria" w:hAnsi="Cambria"/>
        </w:rPr>
        <w:t>75.081,98</w:t>
      </w:r>
      <w:r w:rsidR="00A63985" w:rsidRPr="00516E8C">
        <w:rPr>
          <w:rFonts w:ascii="Cambria" w:hAnsi="Cambria"/>
        </w:rPr>
        <w:t xml:space="preserve"> </w:t>
      </w:r>
      <w:r w:rsidR="00A57E25" w:rsidRPr="00516E8C">
        <w:rPr>
          <w:rFonts w:ascii="Cambria" w:hAnsi="Cambria"/>
        </w:rPr>
        <w:t>extraorçamentário.</w:t>
      </w:r>
    </w:p>
    <w:p w14:paraId="2020F6B8" w14:textId="77777777" w:rsidR="009F14F9" w:rsidRPr="00516E8C" w:rsidRDefault="009F14F9" w:rsidP="00304469">
      <w:pPr>
        <w:spacing w:after="0" w:line="240" w:lineRule="auto"/>
        <w:jc w:val="both"/>
        <w:rPr>
          <w:rFonts w:ascii="Cambria" w:hAnsi="Cambria"/>
        </w:rPr>
      </w:pPr>
    </w:p>
    <w:p w14:paraId="05A7679C" w14:textId="77777777" w:rsidR="00304469" w:rsidRPr="00516E8C" w:rsidRDefault="00304469" w:rsidP="00304469">
      <w:pPr>
        <w:spacing w:after="0" w:line="240" w:lineRule="auto"/>
        <w:rPr>
          <w:rFonts w:ascii="Cambria" w:hAnsi="Cambria"/>
        </w:rPr>
      </w:pPr>
      <w:r w:rsidRPr="00516E8C">
        <w:rPr>
          <w:rFonts w:ascii="Cambria" w:hAnsi="Cambria"/>
          <w:u w:val="single"/>
        </w:rPr>
        <w:lastRenderedPageBreak/>
        <w:t>IMOBILIZADO</w:t>
      </w:r>
    </w:p>
    <w:p w14:paraId="5F55E647" w14:textId="65FE2B49" w:rsidR="00DD7D3B" w:rsidRPr="00516E8C" w:rsidRDefault="00304469" w:rsidP="00304469">
      <w:pPr>
        <w:spacing w:after="0" w:line="240" w:lineRule="auto"/>
        <w:jc w:val="both"/>
        <w:rPr>
          <w:rFonts w:ascii="Cambria" w:hAnsi="Cambria"/>
        </w:rPr>
      </w:pPr>
      <w:r w:rsidRPr="00516E8C">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AC233F5" w14:textId="77777777" w:rsidR="00881BE5" w:rsidRPr="00516E8C" w:rsidRDefault="00881BE5" w:rsidP="00304469">
      <w:pPr>
        <w:spacing w:after="0" w:line="240" w:lineRule="auto"/>
        <w:jc w:val="both"/>
        <w:rPr>
          <w:rFonts w:ascii="Cambria" w:hAnsi="Cambria"/>
        </w:rPr>
      </w:pPr>
    </w:p>
    <w:p w14:paraId="5494D8FC" w14:textId="460C71FB" w:rsidR="00881BE5" w:rsidRPr="00767222" w:rsidRDefault="005F1679" w:rsidP="00304469">
      <w:pPr>
        <w:spacing w:after="0" w:line="240" w:lineRule="auto"/>
        <w:jc w:val="both"/>
        <w:rPr>
          <w:rFonts w:ascii="Cambria" w:hAnsi="Cambria"/>
          <w:b/>
          <w:bCs/>
          <w:u w:val="single"/>
        </w:rPr>
      </w:pPr>
      <w:r w:rsidRPr="00767222">
        <w:rPr>
          <w:rFonts w:ascii="Cambria" w:hAnsi="Cambria"/>
          <w:b/>
          <w:bCs/>
          <w:u w:val="single"/>
        </w:rPr>
        <w:t xml:space="preserve">BENS </w:t>
      </w:r>
      <w:r w:rsidR="00881BE5" w:rsidRPr="00767222">
        <w:rPr>
          <w:rFonts w:ascii="Cambria" w:hAnsi="Cambria"/>
          <w:b/>
          <w:bCs/>
          <w:u w:val="single"/>
        </w:rPr>
        <w:t>MÓVEIS</w:t>
      </w:r>
    </w:p>
    <w:p w14:paraId="2AC068D9" w14:textId="352D102F" w:rsidR="007D27DA" w:rsidRPr="00516E8C" w:rsidRDefault="00304469" w:rsidP="00991777">
      <w:pPr>
        <w:spacing w:after="0" w:line="240" w:lineRule="auto"/>
        <w:ind w:firstLine="708"/>
        <w:jc w:val="both"/>
        <w:rPr>
          <w:rFonts w:ascii="Cambria" w:hAnsi="Cambria"/>
        </w:rPr>
      </w:pPr>
      <w:r w:rsidRPr="00516E8C">
        <w:rPr>
          <w:rFonts w:ascii="Cambria" w:hAnsi="Cambria"/>
        </w:rPr>
        <w:t xml:space="preserve">O setor de patrimônio do </w:t>
      </w:r>
      <w:r w:rsidR="002C7DAC" w:rsidRPr="00516E8C">
        <w:rPr>
          <w:rFonts w:ascii="Cambria" w:hAnsi="Cambria"/>
        </w:rPr>
        <w:t>legislativo</w:t>
      </w:r>
      <w:r w:rsidRPr="00516E8C">
        <w:rPr>
          <w:rFonts w:ascii="Cambria" w:hAnsi="Cambria"/>
        </w:rPr>
        <w:t xml:space="preserve"> fornece em tempo hábil ao setor contábil as informações sintéticas do imobilizado, inclusive com os valores relativos </w:t>
      </w:r>
      <w:proofErr w:type="gramStart"/>
      <w:r w:rsidRPr="00516E8C">
        <w:rPr>
          <w:rFonts w:ascii="Cambria" w:hAnsi="Cambria"/>
        </w:rPr>
        <w:t>a</w:t>
      </w:r>
      <w:proofErr w:type="gramEnd"/>
      <w:r w:rsidRPr="00516E8C">
        <w:rPr>
          <w:rFonts w:ascii="Cambria" w:hAnsi="Cambria"/>
        </w:rPr>
        <w:t xml:space="preserve"> depreciação, amortização e/ou exaustão, os valores da redução ao valor recuperável </w:t>
      </w:r>
      <w:r w:rsidRPr="00BF7F0E">
        <w:rPr>
          <w:rFonts w:ascii="Cambria" w:hAnsi="Cambria"/>
          <w:i/>
          <w:iCs/>
        </w:rPr>
        <w:t>(</w:t>
      </w:r>
      <w:proofErr w:type="spellStart"/>
      <w:r w:rsidRPr="00BF7F0E">
        <w:rPr>
          <w:rFonts w:ascii="Cambria" w:hAnsi="Cambria"/>
          <w:i/>
          <w:iCs/>
        </w:rPr>
        <w:t>impairment</w:t>
      </w:r>
      <w:proofErr w:type="spellEnd"/>
      <w:r w:rsidRPr="00516E8C">
        <w:rPr>
          <w:rFonts w:ascii="Cambria" w:hAnsi="Cambria"/>
        </w:rPr>
        <w:t>) e possíveis reavaliações</w:t>
      </w:r>
      <w:r w:rsidR="00B74F91" w:rsidRPr="00516E8C">
        <w:rPr>
          <w:rFonts w:ascii="Cambria" w:hAnsi="Cambria"/>
        </w:rPr>
        <w:t xml:space="preserve"> bem como as baixas de bens inservíveis.</w:t>
      </w:r>
      <w:r w:rsidRPr="00516E8C">
        <w:rPr>
          <w:rFonts w:ascii="Cambria" w:hAnsi="Cambria"/>
        </w:rPr>
        <w:t xml:space="preserve">  </w:t>
      </w:r>
      <w:r w:rsidR="00CC48C7" w:rsidRPr="00516E8C">
        <w:rPr>
          <w:rFonts w:ascii="Cambria" w:hAnsi="Cambria"/>
        </w:rPr>
        <w:t xml:space="preserve">Os Bens Móveis e Imóveis estão com seus valores atualizados no que se refere à depreciação </w:t>
      </w:r>
      <w:r w:rsidR="002C7DAC" w:rsidRPr="00516E8C">
        <w:rPr>
          <w:rFonts w:ascii="Cambria" w:hAnsi="Cambria"/>
        </w:rPr>
        <w:t xml:space="preserve">inicialmente </w:t>
      </w:r>
      <w:r w:rsidR="00CC48C7" w:rsidRPr="00516E8C">
        <w:rPr>
          <w:rFonts w:ascii="Cambria" w:hAnsi="Cambria"/>
        </w:rPr>
        <w:t xml:space="preserve">pelo método </w:t>
      </w:r>
      <w:r w:rsidR="00B74F91" w:rsidRPr="00516E8C">
        <w:rPr>
          <w:rFonts w:ascii="Cambria" w:hAnsi="Cambria"/>
        </w:rPr>
        <w:t>cotas constantes</w:t>
      </w:r>
      <w:r w:rsidR="00131171" w:rsidRPr="00516E8C">
        <w:rPr>
          <w:rFonts w:ascii="Cambria" w:hAnsi="Cambria"/>
        </w:rPr>
        <w:t xml:space="preserve"> ajusta</w:t>
      </w:r>
      <w:r w:rsidR="00FE225D" w:rsidRPr="00516E8C">
        <w:rPr>
          <w:rFonts w:ascii="Cambria" w:hAnsi="Cambria"/>
        </w:rPr>
        <w:t>n</w:t>
      </w:r>
      <w:r w:rsidR="00131171" w:rsidRPr="00516E8C">
        <w:rPr>
          <w:rFonts w:ascii="Cambria" w:hAnsi="Cambria"/>
        </w:rPr>
        <w:t>do</w:t>
      </w:r>
      <w:r w:rsidR="00B74F91" w:rsidRPr="00516E8C">
        <w:rPr>
          <w:rFonts w:ascii="Cambria" w:hAnsi="Cambria"/>
        </w:rPr>
        <w:t>-se</w:t>
      </w:r>
      <w:r w:rsidR="00131171" w:rsidRPr="00516E8C">
        <w:rPr>
          <w:rFonts w:ascii="Cambria" w:hAnsi="Cambria"/>
        </w:rPr>
        <w:t xml:space="preserve"> a fórmula de cálculo incluindo o valor residual</w:t>
      </w:r>
      <w:r w:rsidR="00B74F91" w:rsidRPr="00516E8C">
        <w:rPr>
          <w:rFonts w:ascii="Cambria" w:hAnsi="Cambria"/>
        </w:rPr>
        <w:t xml:space="preserve"> (10%)</w:t>
      </w:r>
      <w:r w:rsidR="00FE225D" w:rsidRPr="00516E8C">
        <w:rPr>
          <w:rFonts w:ascii="Cambria" w:hAnsi="Cambria"/>
        </w:rPr>
        <w:t xml:space="preserve"> e o valor da vida útil foi estabelecido pela empresa Web Avaliações em 2014</w:t>
      </w:r>
      <w:r w:rsidR="00131171" w:rsidRPr="00516E8C">
        <w:rPr>
          <w:rFonts w:ascii="Cambria" w:hAnsi="Cambria"/>
        </w:rPr>
        <w:t>.</w:t>
      </w:r>
      <w:r w:rsidR="00CC48C7" w:rsidRPr="00516E8C">
        <w:rPr>
          <w:rFonts w:ascii="Cambria" w:hAnsi="Cambria"/>
        </w:rPr>
        <w:t xml:space="preserve"> Os terrenos foram atualizados monet</w:t>
      </w:r>
      <w:r w:rsidR="007E5473" w:rsidRPr="00516E8C">
        <w:rPr>
          <w:rFonts w:ascii="Cambria" w:hAnsi="Cambria"/>
        </w:rPr>
        <w:t>a</w:t>
      </w:r>
      <w:r w:rsidR="00CC48C7" w:rsidRPr="00516E8C">
        <w:rPr>
          <w:rFonts w:ascii="Cambria" w:hAnsi="Cambria"/>
        </w:rPr>
        <w:t>ria</w:t>
      </w:r>
      <w:r w:rsidR="007E5473" w:rsidRPr="00516E8C">
        <w:rPr>
          <w:rFonts w:ascii="Cambria" w:hAnsi="Cambria"/>
        </w:rPr>
        <w:t>mente</w:t>
      </w:r>
      <w:r w:rsidR="001E381C" w:rsidRPr="00516E8C">
        <w:rPr>
          <w:rFonts w:ascii="Cambria" w:hAnsi="Cambria"/>
        </w:rPr>
        <w:t xml:space="preserve"> em 2014 necessitando uma nova reavaliação</w:t>
      </w:r>
      <w:r w:rsidR="007E5473" w:rsidRPr="00516E8C">
        <w:rPr>
          <w:rFonts w:ascii="Cambria" w:hAnsi="Cambria"/>
        </w:rPr>
        <w:t>.</w:t>
      </w:r>
    </w:p>
    <w:p w14:paraId="5DEEBBDA" w14:textId="09769452" w:rsidR="007D5F3B" w:rsidRPr="00516E8C" w:rsidRDefault="00FE225D" w:rsidP="00304469">
      <w:pPr>
        <w:spacing w:after="0" w:line="240" w:lineRule="auto"/>
        <w:jc w:val="both"/>
        <w:rPr>
          <w:rFonts w:ascii="Cambria" w:hAnsi="Cambria"/>
        </w:rPr>
      </w:pPr>
      <w:r w:rsidRPr="00516E8C">
        <w:rPr>
          <w:rFonts w:ascii="Cambria" w:hAnsi="Cambria"/>
        </w:rPr>
        <w:tab/>
        <w:t xml:space="preserve">O valor </w:t>
      </w:r>
      <w:r w:rsidR="00A52A73" w:rsidRPr="00516E8C">
        <w:rPr>
          <w:rFonts w:ascii="Cambria" w:hAnsi="Cambria"/>
        </w:rPr>
        <w:t>final</w:t>
      </w:r>
      <w:r w:rsidRPr="00516E8C">
        <w:rPr>
          <w:rFonts w:ascii="Cambria" w:hAnsi="Cambria"/>
        </w:rPr>
        <w:t xml:space="preserve"> do Imobilizado em </w:t>
      </w:r>
      <w:r w:rsidR="00A52A73" w:rsidRPr="00516E8C">
        <w:rPr>
          <w:rFonts w:ascii="Cambria" w:hAnsi="Cambria"/>
        </w:rPr>
        <w:t>3</w:t>
      </w:r>
      <w:r w:rsidRPr="00516E8C">
        <w:rPr>
          <w:rFonts w:ascii="Cambria" w:hAnsi="Cambria"/>
        </w:rPr>
        <w:t>1.1</w:t>
      </w:r>
      <w:r w:rsidR="00A52A73" w:rsidRPr="00516E8C">
        <w:rPr>
          <w:rFonts w:ascii="Cambria" w:hAnsi="Cambria"/>
        </w:rPr>
        <w:t>2</w:t>
      </w:r>
      <w:r w:rsidRPr="00516E8C">
        <w:rPr>
          <w:rFonts w:ascii="Cambria" w:hAnsi="Cambria"/>
        </w:rPr>
        <w:t>.202</w:t>
      </w:r>
      <w:r w:rsidR="00A52A73" w:rsidRPr="00516E8C">
        <w:rPr>
          <w:rFonts w:ascii="Cambria" w:hAnsi="Cambria"/>
        </w:rPr>
        <w:t>3</w:t>
      </w:r>
      <w:r w:rsidRPr="00516E8C">
        <w:rPr>
          <w:rFonts w:ascii="Cambria" w:hAnsi="Cambria"/>
        </w:rPr>
        <w:t xml:space="preserve"> </w:t>
      </w:r>
      <w:r w:rsidR="00A52A73" w:rsidRPr="00516E8C">
        <w:rPr>
          <w:rFonts w:ascii="Cambria" w:hAnsi="Cambria"/>
        </w:rPr>
        <w:t xml:space="preserve">é </w:t>
      </w:r>
      <w:r w:rsidRPr="00516E8C">
        <w:rPr>
          <w:rFonts w:ascii="Cambria" w:hAnsi="Cambria"/>
        </w:rPr>
        <w:t xml:space="preserve">R$ </w:t>
      </w:r>
      <w:r w:rsidR="00A52A73" w:rsidRPr="00516E8C">
        <w:rPr>
          <w:rFonts w:ascii="Cambria" w:hAnsi="Cambria"/>
        </w:rPr>
        <w:t>1.232.768,54</w:t>
      </w:r>
      <w:r w:rsidR="005E0CC4" w:rsidRPr="00516E8C">
        <w:rPr>
          <w:rFonts w:ascii="Cambria" w:hAnsi="Cambria"/>
        </w:rPr>
        <w:t xml:space="preserve"> (bruto)</w:t>
      </w:r>
      <w:r w:rsidRPr="00516E8C">
        <w:rPr>
          <w:rFonts w:ascii="Cambria" w:hAnsi="Cambria"/>
        </w:rPr>
        <w:t xml:space="preserve"> e terminou </w:t>
      </w:r>
      <w:r w:rsidR="00547132">
        <w:rPr>
          <w:rFonts w:ascii="Cambria" w:hAnsi="Cambria"/>
        </w:rPr>
        <w:t>29</w:t>
      </w:r>
      <w:r w:rsidR="00A52A73" w:rsidRPr="00516E8C">
        <w:rPr>
          <w:rFonts w:ascii="Cambria" w:hAnsi="Cambria"/>
        </w:rPr>
        <w:t>.0</w:t>
      </w:r>
      <w:r w:rsidR="00547132">
        <w:rPr>
          <w:rFonts w:ascii="Cambria" w:hAnsi="Cambria"/>
        </w:rPr>
        <w:t>2</w:t>
      </w:r>
      <w:r w:rsidR="00A52A73" w:rsidRPr="00516E8C">
        <w:rPr>
          <w:rFonts w:ascii="Cambria" w:hAnsi="Cambria"/>
        </w:rPr>
        <w:t>.2024</w:t>
      </w:r>
      <w:r w:rsidRPr="00516E8C">
        <w:rPr>
          <w:rFonts w:ascii="Cambria" w:hAnsi="Cambria"/>
        </w:rPr>
        <w:t xml:space="preserve"> em R$ </w:t>
      </w:r>
      <w:r w:rsidR="00547132">
        <w:rPr>
          <w:rFonts w:ascii="Cambria" w:hAnsi="Cambria"/>
        </w:rPr>
        <w:t xml:space="preserve">1.362.417,69 </w:t>
      </w:r>
      <w:r w:rsidRPr="00516E8C">
        <w:rPr>
          <w:rFonts w:ascii="Cambria" w:hAnsi="Cambria"/>
        </w:rPr>
        <w:t xml:space="preserve">ocorrendo um acréscimo de </w:t>
      </w:r>
      <w:r w:rsidR="005E0CC4" w:rsidRPr="00516E8C">
        <w:rPr>
          <w:rFonts w:ascii="Cambria" w:hAnsi="Cambria"/>
        </w:rPr>
        <w:t xml:space="preserve">(+) </w:t>
      </w:r>
      <w:r w:rsidRPr="00516E8C">
        <w:rPr>
          <w:rFonts w:ascii="Cambria" w:hAnsi="Cambria"/>
        </w:rPr>
        <w:t>R$</w:t>
      </w:r>
      <w:r w:rsidR="00547132">
        <w:rPr>
          <w:rFonts w:ascii="Cambria" w:hAnsi="Cambria"/>
        </w:rPr>
        <w:t xml:space="preserve">129.649,15 </w:t>
      </w:r>
      <w:r w:rsidR="002D326D" w:rsidRPr="00516E8C">
        <w:rPr>
          <w:rFonts w:ascii="Cambria" w:hAnsi="Cambria"/>
        </w:rPr>
        <w:t>e depreciado</w:t>
      </w:r>
      <w:r w:rsidR="005E0CC4" w:rsidRPr="00516E8C">
        <w:rPr>
          <w:rFonts w:ascii="Cambria" w:hAnsi="Cambria"/>
        </w:rPr>
        <w:t xml:space="preserve"> (-)</w:t>
      </w:r>
      <w:r w:rsidR="002D326D" w:rsidRPr="00516E8C">
        <w:rPr>
          <w:rFonts w:ascii="Cambria" w:hAnsi="Cambria"/>
        </w:rPr>
        <w:t xml:space="preserve"> R$ 5.</w:t>
      </w:r>
      <w:r w:rsidR="00547132">
        <w:rPr>
          <w:rFonts w:ascii="Cambria" w:hAnsi="Cambria"/>
        </w:rPr>
        <w:t>190,47 em fevereiro/2024.</w:t>
      </w:r>
    </w:p>
    <w:p w14:paraId="664C481C" w14:textId="76B333FC" w:rsidR="00FE225D" w:rsidRDefault="00FE225D" w:rsidP="00304469">
      <w:pPr>
        <w:spacing w:after="0" w:line="240" w:lineRule="auto"/>
        <w:jc w:val="both"/>
        <w:rPr>
          <w:rFonts w:ascii="Cambria" w:hAnsi="Cambria"/>
        </w:rPr>
      </w:pPr>
      <w:r w:rsidRPr="00516E8C">
        <w:rPr>
          <w:rFonts w:ascii="Cambria" w:hAnsi="Cambria"/>
        </w:rPr>
        <w:tab/>
        <w:t xml:space="preserve">Porém há de se considerar que o valor de R$ </w:t>
      </w:r>
      <w:r w:rsidR="00724F86" w:rsidRPr="00724F86">
        <w:rPr>
          <w:rFonts w:ascii="Cambria" w:hAnsi="Cambria"/>
        </w:rPr>
        <w:t>229.828,</w:t>
      </w:r>
      <w:proofErr w:type="gramStart"/>
      <w:r w:rsidR="00724F86" w:rsidRPr="00724F86">
        <w:rPr>
          <w:rFonts w:ascii="Cambria" w:hAnsi="Cambria"/>
        </w:rPr>
        <w:t xml:space="preserve">37 </w:t>
      </w:r>
      <w:r w:rsidRPr="00516E8C">
        <w:rPr>
          <w:rFonts w:ascii="Cambria" w:hAnsi="Cambria"/>
        </w:rPr>
        <w:t xml:space="preserve"> refere</w:t>
      </w:r>
      <w:proofErr w:type="gramEnd"/>
      <w:r w:rsidRPr="00516E8C">
        <w:rPr>
          <w:rFonts w:ascii="Cambria" w:hAnsi="Cambria"/>
        </w:rPr>
        <w:t>-se à obra em andamento e tais valores serão agregados ao valor do prédio da sede da câmara assim que se concluir a obra prevista para 30.06.2024</w:t>
      </w:r>
      <w:r w:rsidR="00A37DB1" w:rsidRPr="00516E8C">
        <w:rPr>
          <w:rFonts w:ascii="Cambria" w:hAnsi="Cambria"/>
        </w:rPr>
        <w:t>.</w:t>
      </w:r>
    </w:p>
    <w:p w14:paraId="6C7BE52F" w14:textId="77777777" w:rsidR="008B1C3B" w:rsidRPr="00767222" w:rsidRDefault="008B1C3B" w:rsidP="00304469">
      <w:pPr>
        <w:spacing w:after="0" w:line="240" w:lineRule="auto"/>
        <w:jc w:val="both"/>
        <w:rPr>
          <w:rFonts w:ascii="Cambria" w:hAnsi="Cambria"/>
          <w:b/>
          <w:bCs/>
        </w:rPr>
      </w:pPr>
    </w:p>
    <w:p w14:paraId="55E37B60" w14:textId="64B9839A" w:rsidR="003C22A9" w:rsidRPr="00767222" w:rsidRDefault="008B1C3B" w:rsidP="003C22A9">
      <w:pPr>
        <w:spacing w:after="0" w:line="240" w:lineRule="auto"/>
        <w:jc w:val="both"/>
        <w:rPr>
          <w:rFonts w:ascii="Cambria" w:hAnsi="Cambria"/>
          <w:b/>
          <w:bCs/>
        </w:rPr>
      </w:pPr>
      <w:r w:rsidRPr="00767222">
        <w:rPr>
          <w:rFonts w:ascii="Cambria" w:hAnsi="Cambria"/>
          <w:b/>
          <w:bCs/>
          <w:u w:val="single"/>
        </w:rPr>
        <w:t>DEPRECIAÇÃO DOS BENS MÓVEIS</w:t>
      </w:r>
      <w:r w:rsidRPr="00767222">
        <w:rPr>
          <w:rFonts w:ascii="Cambria" w:hAnsi="Cambria"/>
          <w:b/>
          <w:bCs/>
        </w:rPr>
        <w:t xml:space="preserve">: </w:t>
      </w:r>
    </w:p>
    <w:p w14:paraId="571EDBF3" w14:textId="77777777" w:rsidR="003C22A9" w:rsidRPr="00A86FA6" w:rsidRDefault="003C22A9" w:rsidP="003C22A9">
      <w:pPr>
        <w:spacing w:after="0" w:line="240" w:lineRule="auto"/>
        <w:ind w:firstLine="708"/>
        <w:jc w:val="both"/>
        <w:rPr>
          <w:rFonts w:ascii="Cambria" w:hAnsi="Cambria"/>
        </w:rPr>
      </w:pPr>
      <w:r w:rsidRPr="00A86FA6">
        <w:rPr>
          <w:rFonts w:ascii="Cambria" w:hAnsi="Cambria"/>
        </w:rPr>
        <w:t xml:space="preserve">Quando os elementos do ativo imobilizado tiverem </w:t>
      </w:r>
      <w:r w:rsidRPr="00A86FA6">
        <w:rPr>
          <w:rFonts w:ascii="Cambria" w:hAnsi="Cambria"/>
          <w:b/>
          <w:bCs/>
        </w:rPr>
        <w:t>vida útil econômica</w:t>
      </w:r>
      <w:r w:rsidRPr="00A86FA6">
        <w:rPr>
          <w:rFonts w:ascii="Cambria" w:hAnsi="Cambria"/>
        </w:rPr>
        <w:t xml:space="preserve"> limitada, ficam sujeitos a </w:t>
      </w:r>
      <w:r w:rsidRPr="00A86FA6">
        <w:rPr>
          <w:rFonts w:ascii="Cambria" w:hAnsi="Cambria"/>
          <w:b/>
          <w:bCs/>
        </w:rPr>
        <w:t>depreciação</w:t>
      </w:r>
      <w:r w:rsidRPr="00A86FA6">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55E8D404" w14:textId="77777777" w:rsidR="003C22A9" w:rsidRPr="003C22A9" w:rsidRDefault="003C22A9" w:rsidP="003C22A9">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3C22A9" w:rsidRPr="009D2D35" w14:paraId="2BD086EE" w14:textId="77777777" w:rsidTr="007B7BA4">
        <w:tc>
          <w:tcPr>
            <w:tcW w:w="1555" w:type="dxa"/>
          </w:tcPr>
          <w:p w14:paraId="601A7604" w14:textId="77777777" w:rsidR="003C22A9" w:rsidRPr="009D2D35" w:rsidRDefault="003C22A9" w:rsidP="007B7BA4">
            <w:pPr>
              <w:rPr>
                <w:rFonts w:ascii="Cambria" w:hAnsi="Cambria"/>
                <w:b/>
                <w:bCs/>
              </w:rPr>
            </w:pPr>
            <w:r w:rsidRPr="009D2D35">
              <w:rPr>
                <w:rFonts w:ascii="Cambria" w:hAnsi="Cambria"/>
                <w:b/>
                <w:bCs/>
              </w:rPr>
              <w:t>VIDA ÚTIL ECONÔMICA</w:t>
            </w:r>
          </w:p>
          <w:p w14:paraId="722E6C1D" w14:textId="77777777" w:rsidR="003C22A9" w:rsidRPr="009D2D35" w:rsidRDefault="003C22A9" w:rsidP="007B7BA4">
            <w:pPr>
              <w:rPr>
                <w:rFonts w:ascii="Cambria" w:hAnsi="Cambria"/>
                <w:b/>
                <w:bCs/>
              </w:rPr>
            </w:pPr>
            <w:r w:rsidRPr="009D2D35">
              <w:rPr>
                <w:rFonts w:ascii="Cambria" w:hAnsi="Cambria"/>
                <w:b/>
                <w:bCs/>
              </w:rPr>
              <w:t>(Fabricante)</w:t>
            </w:r>
          </w:p>
        </w:tc>
        <w:tc>
          <w:tcPr>
            <w:tcW w:w="8499" w:type="dxa"/>
          </w:tcPr>
          <w:p w14:paraId="79F68D9E" w14:textId="77777777" w:rsidR="003C22A9" w:rsidRPr="009D2D35" w:rsidRDefault="003C22A9" w:rsidP="007B7BA4">
            <w:pPr>
              <w:rPr>
                <w:rFonts w:ascii="Cambria" w:hAnsi="Cambria"/>
              </w:rPr>
            </w:pPr>
          </w:p>
          <w:p w14:paraId="02A3D49F" w14:textId="77777777" w:rsidR="003C22A9" w:rsidRPr="009D2D35" w:rsidRDefault="003C22A9" w:rsidP="007B7BA4">
            <w:pPr>
              <w:rPr>
                <w:rFonts w:ascii="Cambria" w:hAnsi="Cambria"/>
              </w:rPr>
            </w:pPr>
            <w:r w:rsidRPr="009D2D35">
              <w:rPr>
                <w:rFonts w:ascii="Cambria" w:hAnsi="Cambria"/>
              </w:rPr>
              <w:t xml:space="preserve">Definida pelo fabricante ou Laudo Técnico. Quanto tempo esse bem terá valor econômico (produzirá). Quanto tempo tem de capacidade produtiva. Não há valor comercial. </w:t>
            </w:r>
          </w:p>
          <w:p w14:paraId="622092BB" w14:textId="77777777" w:rsidR="003C22A9" w:rsidRPr="009D2D35" w:rsidRDefault="003C22A9" w:rsidP="007B7BA4">
            <w:pPr>
              <w:rPr>
                <w:rFonts w:ascii="Cambria" w:hAnsi="Cambria"/>
              </w:rPr>
            </w:pPr>
            <w:r w:rsidRPr="009D2D35">
              <w:rPr>
                <w:rFonts w:ascii="Cambria" w:hAnsi="Cambria"/>
              </w:rPr>
              <w:t>Ex.: Um veículo roda 20 anos e vira sucata (Vida Útil Econômica).</w:t>
            </w:r>
          </w:p>
          <w:p w14:paraId="16A9E7E8" w14:textId="77777777" w:rsidR="003C22A9" w:rsidRPr="009D2D35" w:rsidRDefault="003C22A9" w:rsidP="007B7BA4">
            <w:pPr>
              <w:rPr>
                <w:rFonts w:ascii="Cambria" w:hAnsi="Cambria"/>
              </w:rPr>
            </w:pPr>
          </w:p>
          <w:p w14:paraId="0F325CD7" w14:textId="77777777" w:rsidR="003C22A9" w:rsidRPr="009D2D35" w:rsidRDefault="003C22A9" w:rsidP="007B7BA4">
            <w:pPr>
              <w:jc w:val="both"/>
              <w:rPr>
                <w:rFonts w:ascii="Cambria" w:hAnsi="Cambria"/>
                <w:i/>
                <w:iCs/>
              </w:rPr>
            </w:pPr>
            <w:r w:rsidRPr="009D2D35">
              <w:rPr>
                <w:rFonts w:ascii="Cambria" w:hAnsi="Cambria"/>
                <w:i/>
                <w:iCs/>
              </w:rPr>
              <w:t>Um ativo imobilizado de propriedade da empresa ou mesmo utilizado por meio de Arrendamento Mercantil Financeiro deve ser depreciado no período de sua vida útil econômica estabelecida pela empresa, de forma consistente e devidamente aprovada.</w:t>
            </w:r>
          </w:p>
          <w:p w14:paraId="1A20685E" w14:textId="77777777" w:rsidR="003C22A9" w:rsidRPr="009D2D35" w:rsidRDefault="003C22A9" w:rsidP="007B7BA4">
            <w:pPr>
              <w:jc w:val="both"/>
              <w:rPr>
                <w:rFonts w:ascii="Cambria" w:hAnsi="Cambria"/>
                <w:i/>
                <w:iCs/>
              </w:rPr>
            </w:pPr>
            <w:r w:rsidRPr="009D2D35">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6850A3D4" w14:textId="77777777" w:rsidR="003C22A9" w:rsidRPr="009D2D35" w:rsidRDefault="003C22A9" w:rsidP="007B7BA4">
            <w:pPr>
              <w:jc w:val="both"/>
              <w:rPr>
                <w:rFonts w:ascii="Cambria" w:hAnsi="Cambria"/>
              </w:rPr>
            </w:pPr>
          </w:p>
          <w:p w14:paraId="78A9F95E" w14:textId="77777777" w:rsidR="003C22A9" w:rsidRPr="009D2D35" w:rsidRDefault="003C22A9" w:rsidP="007B7BA4">
            <w:pPr>
              <w:rPr>
                <w:rFonts w:ascii="Cambria" w:hAnsi="Cambria"/>
              </w:rPr>
            </w:pPr>
            <w:r w:rsidRPr="009D2D35">
              <w:rPr>
                <w:rFonts w:ascii="Cambria" w:hAnsi="Cambria"/>
                <w:color w:val="404040"/>
                <w:shd w:val="clear" w:color="auto" w:fill="FFFFFF"/>
              </w:rPr>
              <w:t>A revisão da vida útil além de ser uma exigência contábil conforme a CPC-27</w:t>
            </w:r>
          </w:p>
        </w:tc>
      </w:tr>
      <w:tr w:rsidR="003C22A9" w:rsidRPr="009D2D35" w14:paraId="013E09D9" w14:textId="77777777" w:rsidTr="007B7BA4">
        <w:tc>
          <w:tcPr>
            <w:tcW w:w="1555" w:type="dxa"/>
          </w:tcPr>
          <w:p w14:paraId="79D534FF" w14:textId="77777777" w:rsidR="003C22A9" w:rsidRPr="009D2D35" w:rsidRDefault="003C22A9" w:rsidP="007B7BA4">
            <w:pPr>
              <w:rPr>
                <w:rFonts w:ascii="Cambria" w:hAnsi="Cambria"/>
                <w:b/>
                <w:bCs/>
              </w:rPr>
            </w:pPr>
            <w:r w:rsidRPr="009D2D35">
              <w:rPr>
                <w:rFonts w:ascii="Cambria" w:hAnsi="Cambria"/>
                <w:b/>
                <w:bCs/>
              </w:rPr>
              <w:t>VIDA ÚTIL</w:t>
            </w:r>
          </w:p>
          <w:p w14:paraId="035F00FE" w14:textId="77777777" w:rsidR="003C22A9" w:rsidRPr="009D2D35" w:rsidRDefault="003C22A9" w:rsidP="007B7BA4">
            <w:pPr>
              <w:rPr>
                <w:rFonts w:ascii="Cambria" w:hAnsi="Cambria"/>
                <w:b/>
                <w:bCs/>
              </w:rPr>
            </w:pPr>
            <w:r w:rsidRPr="009D2D35">
              <w:rPr>
                <w:rFonts w:ascii="Cambria" w:hAnsi="Cambria"/>
                <w:b/>
                <w:bCs/>
              </w:rPr>
              <w:t>(Proprietário)</w:t>
            </w:r>
          </w:p>
        </w:tc>
        <w:tc>
          <w:tcPr>
            <w:tcW w:w="8499" w:type="dxa"/>
          </w:tcPr>
          <w:p w14:paraId="6EB5C88B" w14:textId="77777777" w:rsidR="003C22A9" w:rsidRPr="009D2D35" w:rsidRDefault="003C22A9" w:rsidP="007B7BA4">
            <w:pPr>
              <w:rPr>
                <w:rFonts w:ascii="Cambria" w:hAnsi="Cambria"/>
              </w:rPr>
            </w:pPr>
          </w:p>
          <w:p w14:paraId="4EDB6625" w14:textId="77777777" w:rsidR="003C22A9" w:rsidRPr="009D2D35" w:rsidRDefault="003C22A9" w:rsidP="007B7BA4">
            <w:pPr>
              <w:rPr>
                <w:rFonts w:ascii="Cambria" w:hAnsi="Cambria"/>
              </w:rPr>
            </w:pPr>
            <w:r w:rsidRPr="009D2D35">
              <w:rPr>
                <w:rFonts w:ascii="Cambria" w:hAnsi="Cambria"/>
              </w:rPr>
              <w:t xml:space="preserve">Definida pelo proprietário. Quanto tempo o proprietário ficará com esse bem até vender, pois o bem tem valor comercial. </w:t>
            </w:r>
            <w:r w:rsidRPr="009D2D35">
              <w:rPr>
                <w:rFonts w:ascii="Cambria" w:hAnsi="Cambria"/>
                <w:u w:val="single"/>
              </w:rPr>
              <w:t>Se encerra antes da Vida Econômica</w:t>
            </w:r>
            <w:r w:rsidRPr="009D2D35">
              <w:rPr>
                <w:rFonts w:ascii="Cambria" w:hAnsi="Cambria"/>
              </w:rPr>
              <w:t>.</w:t>
            </w:r>
          </w:p>
          <w:p w14:paraId="51EA77C6" w14:textId="77777777" w:rsidR="003C22A9" w:rsidRPr="009D2D35" w:rsidRDefault="003C22A9" w:rsidP="007B7BA4">
            <w:pPr>
              <w:rPr>
                <w:rFonts w:ascii="Cambria" w:hAnsi="Cambria"/>
              </w:rPr>
            </w:pPr>
            <w:r w:rsidRPr="009D2D35">
              <w:rPr>
                <w:rFonts w:ascii="Cambria" w:hAnsi="Cambria"/>
              </w:rPr>
              <w:t xml:space="preserve">Ex.: Um veículo zero e roda 5 anos e o proprietário vende (Vida Útil).         </w:t>
            </w:r>
          </w:p>
          <w:p w14:paraId="2B01DB12" w14:textId="77777777" w:rsidR="003C22A9" w:rsidRPr="009D2D35" w:rsidRDefault="003C22A9" w:rsidP="007B7BA4">
            <w:pPr>
              <w:rPr>
                <w:rFonts w:ascii="Cambria" w:hAnsi="Cambria"/>
              </w:rPr>
            </w:pPr>
            <w:r w:rsidRPr="009D2D35">
              <w:rPr>
                <w:rFonts w:ascii="Cambria" w:hAnsi="Cambria"/>
              </w:rPr>
              <w:t xml:space="preserve">   </w:t>
            </w:r>
          </w:p>
        </w:tc>
      </w:tr>
      <w:tr w:rsidR="003C22A9" w:rsidRPr="009D2D35" w14:paraId="67B964D3" w14:textId="77777777" w:rsidTr="007B7BA4">
        <w:tc>
          <w:tcPr>
            <w:tcW w:w="1555" w:type="dxa"/>
          </w:tcPr>
          <w:p w14:paraId="440C882C" w14:textId="77777777" w:rsidR="003C22A9" w:rsidRPr="009D2D35" w:rsidRDefault="003C22A9" w:rsidP="007B7BA4">
            <w:pPr>
              <w:rPr>
                <w:rFonts w:ascii="Cambria" w:hAnsi="Cambria"/>
                <w:b/>
                <w:bCs/>
              </w:rPr>
            </w:pPr>
            <w:r w:rsidRPr="009D2D35">
              <w:rPr>
                <w:rFonts w:ascii="Cambria" w:hAnsi="Cambria"/>
                <w:b/>
                <w:bCs/>
              </w:rPr>
              <w:t>VALOR RESIDUAL</w:t>
            </w:r>
          </w:p>
        </w:tc>
        <w:tc>
          <w:tcPr>
            <w:tcW w:w="8499" w:type="dxa"/>
          </w:tcPr>
          <w:p w14:paraId="2FD0DE9F" w14:textId="77777777" w:rsidR="003C22A9" w:rsidRPr="009D2D35" w:rsidRDefault="003C22A9" w:rsidP="007B7BA4">
            <w:pPr>
              <w:rPr>
                <w:rFonts w:ascii="Cambria" w:hAnsi="Cambria"/>
              </w:rPr>
            </w:pPr>
          </w:p>
          <w:p w14:paraId="7AF94882" w14:textId="77777777" w:rsidR="003C22A9" w:rsidRPr="009D2D35" w:rsidRDefault="003C22A9" w:rsidP="007B7BA4">
            <w:pPr>
              <w:rPr>
                <w:rFonts w:ascii="Cambria" w:hAnsi="Cambria"/>
              </w:rPr>
            </w:pPr>
            <w:r w:rsidRPr="009D2D35">
              <w:rPr>
                <w:rFonts w:ascii="Cambria" w:hAnsi="Cambria"/>
              </w:rPr>
              <w:t xml:space="preserve">VALOR RESIDUAL só existe se for usar a VIDA ÚTIL na fórmula de depreciação, pois </w:t>
            </w:r>
            <w:proofErr w:type="gramStart"/>
            <w:r w:rsidRPr="009D2D35">
              <w:rPr>
                <w:rFonts w:ascii="Cambria" w:hAnsi="Cambria"/>
              </w:rPr>
              <w:t>o  bem</w:t>
            </w:r>
            <w:proofErr w:type="gramEnd"/>
            <w:r w:rsidRPr="009D2D35">
              <w:rPr>
                <w:rFonts w:ascii="Cambria" w:hAnsi="Cambria"/>
              </w:rPr>
              <w:t xml:space="preserve"> NÃO CHEGARÁ ao seu fim c/ o proprietário, uma vez que venderá ainda com valor produtivo. Já a VIDA ECONÔMICA vai até o fim de sua capacidade de produção (sucata). </w:t>
            </w:r>
          </w:p>
          <w:p w14:paraId="485F9FC2" w14:textId="77777777" w:rsidR="003C22A9" w:rsidRPr="009D2D35" w:rsidRDefault="003C22A9" w:rsidP="007B7BA4">
            <w:pPr>
              <w:rPr>
                <w:rFonts w:ascii="Cambria" w:hAnsi="Cambria"/>
              </w:rPr>
            </w:pPr>
            <w:r w:rsidRPr="009D2D35">
              <w:rPr>
                <w:rFonts w:ascii="Cambria" w:hAnsi="Cambria"/>
              </w:rPr>
              <w:t xml:space="preserve">O VALOR RESIDUAL não entra na base de cálculo da depreciação. </w:t>
            </w:r>
          </w:p>
          <w:p w14:paraId="1780AB1F" w14:textId="77777777" w:rsidR="003C22A9" w:rsidRPr="009D2D35" w:rsidRDefault="003C22A9" w:rsidP="007B7BA4">
            <w:pPr>
              <w:rPr>
                <w:rFonts w:ascii="Cambria" w:hAnsi="Cambria"/>
              </w:rPr>
            </w:pPr>
          </w:p>
          <w:p w14:paraId="3E318F57" w14:textId="77777777" w:rsidR="003C22A9" w:rsidRPr="009D2D35" w:rsidRDefault="003C22A9" w:rsidP="007B7BA4">
            <w:pPr>
              <w:rPr>
                <w:rFonts w:ascii="Cambria" w:hAnsi="Cambria"/>
              </w:rPr>
            </w:pPr>
            <w:r w:rsidRPr="009D2D35">
              <w:rPr>
                <w:rFonts w:ascii="Cambria" w:hAnsi="Cambria"/>
              </w:rPr>
              <w:t>Fórmula Anual = Valor Inicial (-) depreciação x Tempo de Utilização)</w:t>
            </w:r>
          </w:p>
          <w:p w14:paraId="09C4BEF1" w14:textId="31BD99C8" w:rsidR="003C22A9" w:rsidRDefault="0043502F" w:rsidP="007B7BA4">
            <w:pPr>
              <w:rPr>
                <w:rFonts w:ascii="Cambria" w:hAnsi="Cambria"/>
              </w:rPr>
            </w:pPr>
            <w:r>
              <w:rPr>
                <w:rFonts w:ascii="Cambria" w:hAnsi="Cambria"/>
              </w:rPr>
              <w:t xml:space="preserve">O valor residual foi incluído a partir de 01.01.2023 no cálculo da depreciação – </w:t>
            </w:r>
            <w:r w:rsidRPr="0043502F">
              <w:rPr>
                <w:rFonts w:ascii="Cambria" w:hAnsi="Cambria"/>
                <w:sz w:val="20"/>
                <w:szCs w:val="20"/>
              </w:rPr>
              <w:t>CPC 23</w:t>
            </w:r>
            <w:r w:rsidR="00F63269">
              <w:rPr>
                <w:rFonts w:ascii="Cambria" w:hAnsi="Cambria"/>
                <w:sz w:val="20"/>
                <w:szCs w:val="20"/>
              </w:rPr>
              <w:t>.</w:t>
            </w:r>
            <w:r>
              <w:rPr>
                <w:rFonts w:ascii="Cambria" w:hAnsi="Cambria"/>
              </w:rPr>
              <w:t xml:space="preserve"> </w:t>
            </w:r>
          </w:p>
          <w:p w14:paraId="0E54D699" w14:textId="1E66B4EF" w:rsidR="00F63269" w:rsidRPr="009D2D35" w:rsidRDefault="00F63269" w:rsidP="007B7BA4">
            <w:pPr>
              <w:rPr>
                <w:rFonts w:ascii="Cambria" w:hAnsi="Cambria"/>
              </w:rPr>
            </w:pPr>
          </w:p>
        </w:tc>
      </w:tr>
      <w:tr w:rsidR="003C22A9" w:rsidRPr="009D2D35" w14:paraId="37BC19B0" w14:textId="77777777" w:rsidTr="007B7BA4">
        <w:tc>
          <w:tcPr>
            <w:tcW w:w="1555" w:type="dxa"/>
          </w:tcPr>
          <w:p w14:paraId="4E5DEA2A" w14:textId="3D99C8F7" w:rsidR="003C22A9" w:rsidRPr="009D2D35" w:rsidRDefault="003C22A9" w:rsidP="007B7BA4">
            <w:pPr>
              <w:jc w:val="center"/>
              <w:rPr>
                <w:rFonts w:ascii="Cambria" w:hAnsi="Cambria"/>
                <w:b/>
                <w:bCs/>
              </w:rPr>
            </w:pPr>
            <w:r w:rsidRPr="009D2D35">
              <w:rPr>
                <w:rFonts w:ascii="Cambria" w:hAnsi="Cambria"/>
                <w:b/>
                <w:bCs/>
              </w:rPr>
              <w:lastRenderedPageBreak/>
              <w:t>MUDANÇA DE ESTIMATIVA CONTÁBIL</w:t>
            </w:r>
            <w:r w:rsidR="003E71AC" w:rsidRPr="009D2D35">
              <w:rPr>
                <w:rFonts w:ascii="Cambria" w:hAnsi="Cambria"/>
                <w:b/>
                <w:bCs/>
              </w:rPr>
              <w:t xml:space="preserve"> (CPC 23)</w:t>
            </w:r>
          </w:p>
        </w:tc>
        <w:tc>
          <w:tcPr>
            <w:tcW w:w="8499" w:type="dxa"/>
          </w:tcPr>
          <w:p w14:paraId="15507147" w14:textId="77777777" w:rsidR="0043502F" w:rsidRDefault="0043502F" w:rsidP="007B7BA4">
            <w:pPr>
              <w:rPr>
                <w:rFonts w:ascii="Cambria" w:hAnsi="Cambria"/>
              </w:rPr>
            </w:pPr>
          </w:p>
          <w:p w14:paraId="3A60EE82" w14:textId="7469AE4B" w:rsidR="003C22A9" w:rsidRPr="009D2D35" w:rsidRDefault="003C22A9" w:rsidP="007B7BA4">
            <w:pPr>
              <w:rPr>
                <w:rFonts w:ascii="Cambria" w:hAnsi="Cambria"/>
              </w:rPr>
            </w:pPr>
            <w:r w:rsidRPr="009D2D35">
              <w:rPr>
                <w:rFonts w:ascii="Cambria" w:hAnsi="Cambria"/>
              </w:rPr>
              <w:t>Sempre que se altera o VALOR RESIDUAL ao final de cada ano (REVISÃO DO VALOR RESIDUAL).</w:t>
            </w:r>
          </w:p>
          <w:p w14:paraId="33AABA5C" w14:textId="77777777" w:rsidR="003C22A9" w:rsidRPr="009D2D35" w:rsidRDefault="003C22A9" w:rsidP="007B7BA4">
            <w:pPr>
              <w:rPr>
                <w:rFonts w:ascii="Cambria" w:hAnsi="Cambria"/>
              </w:rPr>
            </w:pPr>
          </w:p>
        </w:tc>
      </w:tr>
      <w:tr w:rsidR="003C22A9" w:rsidRPr="009D2D35" w14:paraId="42FC534A" w14:textId="77777777" w:rsidTr="007B7BA4">
        <w:tc>
          <w:tcPr>
            <w:tcW w:w="1555" w:type="dxa"/>
          </w:tcPr>
          <w:p w14:paraId="46324C9B" w14:textId="77777777" w:rsidR="003C22A9" w:rsidRPr="009D2D35" w:rsidRDefault="003C22A9" w:rsidP="007B7BA4">
            <w:pPr>
              <w:jc w:val="center"/>
              <w:rPr>
                <w:rFonts w:ascii="Cambria" w:hAnsi="Cambria"/>
                <w:b/>
                <w:bCs/>
              </w:rPr>
            </w:pPr>
            <w:r w:rsidRPr="009D2D35">
              <w:rPr>
                <w:rFonts w:ascii="Cambria" w:hAnsi="Cambria"/>
                <w:b/>
                <w:bCs/>
              </w:rPr>
              <w:t>DEPRECIAÇÃO</w:t>
            </w:r>
          </w:p>
        </w:tc>
        <w:tc>
          <w:tcPr>
            <w:tcW w:w="8499" w:type="dxa"/>
          </w:tcPr>
          <w:p w14:paraId="12B19DB8" w14:textId="77777777" w:rsidR="003C22A9" w:rsidRPr="009D2D35" w:rsidRDefault="003C22A9" w:rsidP="007B7BA4">
            <w:pPr>
              <w:rPr>
                <w:rFonts w:ascii="Cambria" w:hAnsi="Cambria"/>
              </w:rPr>
            </w:pPr>
            <w:r w:rsidRPr="009D2D35">
              <w:rPr>
                <w:rFonts w:ascii="Cambria" w:hAnsi="Cambria"/>
              </w:rPr>
              <w:t>Os cálculos são diferentes quando se usa a Vida Útil ou Vida Útil Econômica.</w:t>
            </w:r>
          </w:p>
        </w:tc>
      </w:tr>
    </w:tbl>
    <w:p w14:paraId="24027247" w14:textId="77777777" w:rsidR="003C22A9" w:rsidRPr="009D2D35" w:rsidRDefault="003C22A9" w:rsidP="008B1C3B">
      <w:pPr>
        <w:spacing w:after="0" w:line="240" w:lineRule="auto"/>
        <w:jc w:val="both"/>
        <w:rPr>
          <w:rFonts w:ascii="Cambria" w:hAnsi="Cambria"/>
        </w:rPr>
      </w:pPr>
    </w:p>
    <w:p w14:paraId="7D8ED97D" w14:textId="04DA2FD5" w:rsidR="008B1C3B" w:rsidRPr="008B1C3B" w:rsidRDefault="008B1C3B" w:rsidP="003C22A9">
      <w:pPr>
        <w:spacing w:after="0" w:line="240" w:lineRule="auto"/>
        <w:ind w:firstLine="708"/>
        <w:jc w:val="both"/>
        <w:rPr>
          <w:rFonts w:ascii="Cambria" w:hAnsi="Cambria"/>
        </w:rPr>
      </w:pPr>
      <w:r w:rsidRPr="008B1C3B">
        <w:rPr>
          <w:rFonts w:ascii="Cambria" w:hAnsi="Cambria"/>
        </w:rPr>
        <w:t>O método de cálculo dos encargos</w:t>
      </w:r>
      <w:r>
        <w:rPr>
          <w:rFonts w:ascii="Cambria" w:hAnsi="Cambria"/>
        </w:rPr>
        <w:t xml:space="preserve"> </w:t>
      </w:r>
      <w:r w:rsidRPr="008B1C3B">
        <w:rPr>
          <w:rFonts w:ascii="Cambria" w:hAnsi="Cambria"/>
        </w:rPr>
        <w:t>de depreciação para os bens móveis é o das quotas constantes. A</w:t>
      </w:r>
    </w:p>
    <w:p w14:paraId="36A53F58" w14:textId="01369613" w:rsidR="008B1C3B" w:rsidRDefault="008B1C3B" w:rsidP="008B1C3B">
      <w:pPr>
        <w:spacing w:after="0" w:line="240" w:lineRule="auto"/>
        <w:jc w:val="both"/>
        <w:rPr>
          <w:rFonts w:ascii="Cambria" w:hAnsi="Cambria"/>
        </w:rPr>
      </w:pPr>
      <w:r w:rsidRPr="008B1C3B">
        <w:rPr>
          <w:rFonts w:ascii="Cambria" w:hAnsi="Cambria"/>
        </w:rPr>
        <w:t xml:space="preserve">vida útil </w:t>
      </w:r>
      <w:r w:rsidR="00900080">
        <w:rPr>
          <w:rFonts w:ascii="Cambria" w:hAnsi="Cambria"/>
        </w:rPr>
        <w:t>fo</w:t>
      </w:r>
      <w:r w:rsidR="00E63B99">
        <w:rPr>
          <w:rFonts w:ascii="Cambria" w:hAnsi="Cambria"/>
        </w:rPr>
        <w:t>i</w:t>
      </w:r>
      <w:r w:rsidRPr="008B1C3B">
        <w:rPr>
          <w:rFonts w:ascii="Cambria" w:hAnsi="Cambria"/>
        </w:rPr>
        <w:t xml:space="preserve"> definid</w:t>
      </w:r>
      <w:r w:rsidR="00900080">
        <w:rPr>
          <w:rFonts w:ascii="Cambria" w:hAnsi="Cambria"/>
        </w:rPr>
        <w:t>a pela</w:t>
      </w:r>
      <w:r>
        <w:rPr>
          <w:rFonts w:ascii="Cambria" w:hAnsi="Cambria"/>
        </w:rPr>
        <w:t xml:space="preserve"> empresa Web Avaliações de Móveis </w:t>
      </w:r>
      <w:r w:rsidR="00900080">
        <w:rPr>
          <w:rFonts w:ascii="Cambria" w:hAnsi="Cambria"/>
        </w:rPr>
        <w:t xml:space="preserve">e a vida útil, por padrão estabeleceu-se 10% para todos os bens móveis </w:t>
      </w:r>
      <w:proofErr w:type="spellStart"/>
      <w:r>
        <w:rPr>
          <w:rFonts w:ascii="Cambria" w:hAnsi="Cambria"/>
        </w:rPr>
        <w:t>cfe</w:t>
      </w:r>
      <w:proofErr w:type="spellEnd"/>
      <w:r w:rsidR="00900080">
        <w:rPr>
          <w:rFonts w:ascii="Cambria" w:hAnsi="Cambria"/>
        </w:rPr>
        <w:t xml:space="preserve"> </w:t>
      </w:r>
      <w:r w:rsidRPr="008B1C3B">
        <w:rPr>
          <w:rFonts w:ascii="Cambria" w:hAnsi="Cambria"/>
        </w:rPr>
        <w:t>tabela a seguir</w:t>
      </w:r>
      <w:r>
        <w:rPr>
          <w:rFonts w:ascii="Cambria" w:hAnsi="Cambria"/>
        </w:rPr>
        <w:t>:</w:t>
      </w:r>
    </w:p>
    <w:p w14:paraId="6CE22B94" w14:textId="77777777" w:rsidR="002F4E9F" w:rsidRPr="00E55824" w:rsidRDefault="002F4E9F" w:rsidP="008B1C3B">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8B1C3B" w:rsidRPr="00E55824" w14:paraId="1E3C82EC" w14:textId="77777777" w:rsidTr="002F4E9F">
        <w:tc>
          <w:tcPr>
            <w:tcW w:w="5245" w:type="dxa"/>
          </w:tcPr>
          <w:p w14:paraId="73D11502" w14:textId="2AA9BFB8" w:rsidR="008B1C3B" w:rsidRPr="00E55824" w:rsidRDefault="008B1C3B" w:rsidP="002F4E9F">
            <w:pPr>
              <w:ind w:left="1298" w:hanging="992"/>
              <w:jc w:val="center"/>
              <w:rPr>
                <w:rFonts w:ascii="Cambria" w:hAnsi="Cambria"/>
                <w:b/>
                <w:bCs/>
                <w:sz w:val="20"/>
                <w:szCs w:val="20"/>
              </w:rPr>
            </w:pPr>
            <w:r w:rsidRPr="00E55824">
              <w:rPr>
                <w:rFonts w:ascii="Cambria" w:hAnsi="Cambria"/>
                <w:b/>
                <w:bCs/>
                <w:sz w:val="20"/>
                <w:szCs w:val="20"/>
              </w:rPr>
              <w:t>CONTA CONTÁBIL</w:t>
            </w:r>
          </w:p>
        </w:tc>
        <w:tc>
          <w:tcPr>
            <w:tcW w:w="1134" w:type="dxa"/>
          </w:tcPr>
          <w:p w14:paraId="371FE83C" w14:textId="2FAFDE09" w:rsidR="008B1C3B" w:rsidRPr="00E55824" w:rsidRDefault="008B1C3B" w:rsidP="008B1C3B">
            <w:pPr>
              <w:jc w:val="center"/>
              <w:rPr>
                <w:rFonts w:ascii="Cambria" w:hAnsi="Cambria"/>
                <w:b/>
                <w:bCs/>
                <w:sz w:val="20"/>
                <w:szCs w:val="20"/>
              </w:rPr>
            </w:pPr>
            <w:r w:rsidRPr="00E55824">
              <w:rPr>
                <w:rFonts w:ascii="Cambria" w:hAnsi="Cambria"/>
                <w:b/>
                <w:bCs/>
                <w:sz w:val="20"/>
                <w:szCs w:val="20"/>
              </w:rPr>
              <w:t>VIDA ÚTIL</w:t>
            </w:r>
          </w:p>
        </w:tc>
        <w:tc>
          <w:tcPr>
            <w:tcW w:w="1276" w:type="dxa"/>
          </w:tcPr>
          <w:p w14:paraId="5E1D1F09" w14:textId="32577A1F" w:rsidR="008B1C3B" w:rsidRPr="00E55824" w:rsidRDefault="008B1C3B" w:rsidP="008B1C3B">
            <w:pPr>
              <w:jc w:val="center"/>
              <w:rPr>
                <w:rFonts w:ascii="Cambria" w:hAnsi="Cambria"/>
                <w:b/>
                <w:bCs/>
                <w:sz w:val="20"/>
                <w:szCs w:val="20"/>
              </w:rPr>
            </w:pPr>
            <w:r w:rsidRPr="00E55824">
              <w:rPr>
                <w:rFonts w:ascii="Cambria" w:hAnsi="Cambria"/>
                <w:b/>
                <w:bCs/>
                <w:sz w:val="20"/>
                <w:szCs w:val="20"/>
              </w:rPr>
              <w:t>VALOR RESIDUAL</w:t>
            </w:r>
          </w:p>
        </w:tc>
      </w:tr>
      <w:tr w:rsidR="008B1C3B" w:rsidRPr="00E55824" w14:paraId="0225DBA9" w14:textId="77777777" w:rsidTr="002F4E9F">
        <w:tc>
          <w:tcPr>
            <w:tcW w:w="5245" w:type="dxa"/>
          </w:tcPr>
          <w:p w14:paraId="12776BBB" w14:textId="3963851D" w:rsidR="008B1C3B" w:rsidRPr="00E55824" w:rsidRDefault="008B1C3B" w:rsidP="00F477CC">
            <w:pPr>
              <w:rPr>
                <w:rFonts w:ascii="Cambria" w:hAnsi="Cambria"/>
                <w:sz w:val="20"/>
                <w:szCs w:val="20"/>
              </w:rPr>
            </w:pPr>
            <w:r w:rsidRPr="00E55824">
              <w:rPr>
                <w:rFonts w:ascii="Cambria" w:hAnsi="Cambria"/>
                <w:sz w:val="20"/>
                <w:szCs w:val="20"/>
              </w:rPr>
              <w:t>Aparelhos e Equipamentos de Comunicação</w:t>
            </w:r>
          </w:p>
        </w:tc>
        <w:tc>
          <w:tcPr>
            <w:tcW w:w="1134" w:type="dxa"/>
          </w:tcPr>
          <w:p w14:paraId="0A6CB02A" w14:textId="77777777" w:rsidR="008B1C3B" w:rsidRPr="00E55824" w:rsidRDefault="008B1C3B" w:rsidP="00E53756">
            <w:pPr>
              <w:jc w:val="center"/>
              <w:rPr>
                <w:rFonts w:ascii="Cambria" w:hAnsi="Cambria"/>
                <w:sz w:val="20"/>
                <w:szCs w:val="20"/>
              </w:rPr>
            </w:pPr>
          </w:p>
        </w:tc>
        <w:tc>
          <w:tcPr>
            <w:tcW w:w="1276" w:type="dxa"/>
          </w:tcPr>
          <w:p w14:paraId="06AEFCD3" w14:textId="0802D30F" w:rsidR="008B1C3B"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32F46A41" w14:textId="77777777" w:rsidTr="002F4E9F">
        <w:tc>
          <w:tcPr>
            <w:tcW w:w="5245" w:type="dxa"/>
          </w:tcPr>
          <w:p w14:paraId="01688DEF" w14:textId="47D27B24" w:rsidR="002F4E9F" w:rsidRPr="00E55824" w:rsidRDefault="002F4E9F" w:rsidP="002F4E9F">
            <w:pPr>
              <w:rPr>
                <w:rFonts w:ascii="Cambria" w:hAnsi="Cambria"/>
                <w:sz w:val="20"/>
                <w:szCs w:val="20"/>
              </w:rPr>
            </w:pPr>
            <w:r w:rsidRPr="00E55824">
              <w:rPr>
                <w:rFonts w:ascii="Cambria" w:hAnsi="Cambria"/>
                <w:sz w:val="20"/>
                <w:szCs w:val="20"/>
              </w:rPr>
              <w:t>Equipamentos de Proteção, Segurança e Socorro</w:t>
            </w:r>
          </w:p>
        </w:tc>
        <w:tc>
          <w:tcPr>
            <w:tcW w:w="1134" w:type="dxa"/>
          </w:tcPr>
          <w:p w14:paraId="2319AB66" w14:textId="77777777" w:rsidR="002F4E9F" w:rsidRPr="00E55824" w:rsidRDefault="002F4E9F" w:rsidP="00E53756">
            <w:pPr>
              <w:jc w:val="center"/>
              <w:rPr>
                <w:rFonts w:ascii="Cambria" w:hAnsi="Cambria"/>
                <w:sz w:val="20"/>
                <w:szCs w:val="20"/>
              </w:rPr>
            </w:pPr>
          </w:p>
        </w:tc>
        <w:tc>
          <w:tcPr>
            <w:tcW w:w="1276" w:type="dxa"/>
          </w:tcPr>
          <w:p w14:paraId="2AD11A8D" w14:textId="6A1AC570"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4331CC7D" w14:textId="77777777" w:rsidTr="002F4E9F">
        <w:tc>
          <w:tcPr>
            <w:tcW w:w="5245" w:type="dxa"/>
          </w:tcPr>
          <w:p w14:paraId="659D0555" w14:textId="2522EAB2" w:rsidR="002F4E9F" w:rsidRPr="00E55824" w:rsidRDefault="002F4E9F" w:rsidP="002F4E9F">
            <w:pPr>
              <w:rPr>
                <w:rFonts w:ascii="Cambria" w:hAnsi="Cambria"/>
                <w:sz w:val="20"/>
                <w:szCs w:val="20"/>
              </w:rPr>
            </w:pPr>
            <w:r w:rsidRPr="00E55824">
              <w:rPr>
                <w:rFonts w:ascii="Cambria" w:hAnsi="Cambria"/>
                <w:sz w:val="20"/>
                <w:szCs w:val="20"/>
              </w:rPr>
              <w:t>Máquinas e Equipamentos Energéticos</w:t>
            </w:r>
          </w:p>
        </w:tc>
        <w:tc>
          <w:tcPr>
            <w:tcW w:w="1134" w:type="dxa"/>
          </w:tcPr>
          <w:p w14:paraId="53E27B89" w14:textId="77777777" w:rsidR="002F4E9F" w:rsidRPr="00E55824" w:rsidRDefault="002F4E9F" w:rsidP="00E53756">
            <w:pPr>
              <w:jc w:val="center"/>
              <w:rPr>
                <w:rFonts w:ascii="Cambria" w:hAnsi="Cambria"/>
                <w:sz w:val="20"/>
                <w:szCs w:val="20"/>
              </w:rPr>
            </w:pPr>
          </w:p>
        </w:tc>
        <w:tc>
          <w:tcPr>
            <w:tcW w:w="1276" w:type="dxa"/>
          </w:tcPr>
          <w:p w14:paraId="32AA1D46" w14:textId="201559E4"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5A8A109D" w14:textId="77777777" w:rsidTr="002F4E9F">
        <w:tc>
          <w:tcPr>
            <w:tcW w:w="5245" w:type="dxa"/>
          </w:tcPr>
          <w:p w14:paraId="687EAAE1" w14:textId="6CECCDEA" w:rsidR="002F4E9F" w:rsidRPr="00E55824" w:rsidRDefault="002F4E9F" w:rsidP="002F4E9F">
            <w:pPr>
              <w:rPr>
                <w:rFonts w:ascii="Cambria" w:hAnsi="Cambria"/>
                <w:sz w:val="20"/>
                <w:szCs w:val="20"/>
              </w:rPr>
            </w:pPr>
            <w:r w:rsidRPr="00E55824">
              <w:rPr>
                <w:rFonts w:ascii="Cambria" w:hAnsi="Cambria"/>
                <w:sz w:val="20"/>
                <w:szCs w:val="20"/>
              </w:rPr>
              <w:t>Equipamentos e Materiais Permanentes Vinculados</w:t>
            </w:r>
          </w:p>
        </w:tc>
        <w:tc>
          <w:tcPr>
            <w:tcW w:w="1134" w:type="dxa"/>
          </w:tcPr>
          <w:p w14:paraId="5E6E60EA" w14:textId="77777777" w:rsidR="002F4E9F" w:rsidRPr="00E55824" w:rsidRDefault="002F4E9F" w:rsidP="00E53756">
            <w:pPr>
              <w:jc w:val="center"/>
              <w:rPr>
                <w:rFonts w:ascii="Cambria" w:hAnsi="Cambria"/>
                <w:sz w:val="20"/>
                <w:szCs w:val="20"/>
              </w:rPr>
            </w:pPr>
          </w:p>
        </w:tc>
        <w:tc>
          <w:tcPr>
            <w:tcW w:w="1276" w:type="dxa"/>
          </w:tcPr>
          <w:p w14:paraId="4B88CF6B" w14:textId="6E26517F"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78D5ED0F" w14:textId="77777777" w:rsidTr="002F4E9F">
        <w:tc>
          <w:tcPr>
            <w:tcW w:w="5245" w:type="dxa"/>
          </w:tcPr>
          <w:p w14:paraId="7DAC4194" w14:textId="32728A71" w:rsidR="002F4E9F" w:rsidRPr="00E55824" w:rsidRDefault="002F4E9F" w:rsidP="002F4E9F">
            <w:pPr>
              <w:rPr>
                <w:rFonts w:ascii="Cambria" w:hAnsi="Cambria"/>
                <w:sz w:val="20"/>
                <w:szCs w:val="20"/>
              </w:rPr>
            </w:pPr>
            <w:r w:rsidRPr="00E55824">
              <w:rPr>
                <w:rFonts w:ascii="Cambria" w:hAnsi="Cambria"/>
                <w:sz w:val="20"/>
                <w:szCs w:val="20"/>
              </w:rPr>
              <w:t>Material de Uso Duradouro</w:t>
            </w:r>
          </w:p>
        </w:tc>
        <w:tc>
          <w:tcPr>
            <w:tcW w:w="1134" w:type="dxa"/>
          </w:tcPr>
          <w:p w14:paraId="545CD635" w14:textId="77777777" w:rsidR="002F4E9F" w:rsidRPr="00E55824" w:rsidRDefault="002F4E9F" w:rsidP="00E53756">
            <w:pPr>
              <w:jc w:val="center"/>
              <w:rPr>
                <w:rFonts w:ascii="Cambria" w:hAnsi="Cambria"/>
                <w:sz w:val="20"/>
                <w:szCs w:val="20"/>
              </w:rPr>
            </w:pPr>
          </w:p>
        </w:tc>
        <w:tc>
          <w:tcPr>
            <w:tcW w:w="1276" w:type="dxa"/>
          </w:tcPr>
          <w:p w14:paraId="08928A72" w14:textId="4F1174E4"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35799E6E" w14:textId="77777777" w:rsidTr="002F4E9F">
        <w:tc>
          <w:tcPr>
            <w:tcW w:w="5245" w:type="dxa"/>
          </w:tcPr>
          <w:p w14:paraId="41F45AC0" w14:textId="383610C5" w:rsidR="002F4E9F" w:rsidRPr="00E55824" w:rsidRDefault="002F4E9F" w:rsidP="002F4E9F">
            <w:pPr>
              <w:rPr>
                <w:rFonts w:ascii="Cambria" w:hAnsi="Cambria"/>
                <w:sz w:val="20"/>
                <w:szCs w:val="20"/>
              </w:rPr>
            </w:pPr>
            <w:r w:rsidRPr="00E55824">
              <w:rPr>
                <w:rFonts w:ascii="Cambria" w:hAnsi="Cambria"/>
                <w:sz w:val="20"/>
                <w:szCs w:val="20"/>
              </w:rPr>
              <w:t>Peças Não incorporáveis a Imóveis</w:t>
            </w:r>
          </w:p>
        </w:tc>
        <w:tc>
          <w:tcPr>
            <w:tcW w:w="1134" w:type="dxa"/>
          </w:tcPr>
          <w:p w14:paraId="564A4CCB" w14:textId="77777777" w:rsidR="002F4E9F" w:rsidRPr="00E55824" w:rsidRDefault="002F4E9F" w:rsidP="00E53756">
            <w:pPr>
              <w:jc w:val="center"/>
              <w:rPr>
                <w:rFonts w:ascii="Cambria" w:hAnsi="Cambria"/>
                <w:sz w:val="20"/>
                <w:szCs w:val="20"/>
              </w:rPr>
            </w:pPr>
          </w:p>
        </w:tc>
        <w:tc>
          <w:tcPr>
            <w:tcW w:w="1276" w:type="dxa"/>
          </w:tcPr>
          <w:p w14:paraId="7B70E7CD" w14:textId="6BBE1D20"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70EEF662" w14:textId="77777777" w:rsidTr="002F4E9F">
        <w:tc>
          <w:tcPr>
            <w:tcW w:w="5245" w:type="dxa"/>
          </w:tcPr>
          <w:p w14:paraId="15BFBEA6" w14:textId="117991E4" w:rsidR="002F4E9F" w:rsidRPr="00E55824" w:rsidRDefault="002F4E9F" w:rsidP="002F4E9F">
            <w:pPr>
              <w:rPr>
                <w:rFonts w:ascii="Cambria" w:hAnsi="Cambria"/>
                <w:sz w:val="20"/>
                <w:szCs w:val="20"/>
              </w:rPr>
            </w:pPr>
            <w:r w:rsidRPr="00E55824">
              <w:rPr>
                <w:rFonts w:ascii="Cambria" w:hAnsi="Cambria"/>
                <w:sz w:val="20"/>
                <w:szCs w:val="20"/>
              </w:rPr>
              <w:t>Máquinas, Utensílios e Equipamentos Diversos</w:t>
            </w:r>
          </w:p>
        </w:tc>
        <w:tc>
          <w:tcPr>
            <w:tcW w:w="1134" w:type="dxa"/>
          </w:tcPr>
          <w:p w14:paraId="7801B43A" w14:textId="77777777" w:rsidR="002F4E9F" w:rsidRPr="00E55824" w:rsidRDefault="002F4E9F" w:rsidP="00E53756">
            <w:pPr>
              <w:jc w:val="center"/>
              <w:rPr>
                <w:rFonts w:ascii="Cambria" w:hAnsi="Cambria"/>
                <w:sz w:val="20"/>
                <w:szCs w:val="20"/>
              </w:rPr>
            </w:pPr>
          </w:p>
        </w:tc>
        <w:tc>
          <w:tcPr>
            <w:tcW w:w="1276" w:type="dxa"/>
          </w:tcPr>
          <w:p w14:paraId="746C11AC" w14:textId="77704DB5"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03F13EAF" w14:textId="77777777" w:rsidTr="002F4E9F">
        <w:tc>
          <w:tcPr>
            <w:tcW w:w="5245" w:type="dxa"/>
          </w:tcPr>
          <w:p w14:paraId="32B563A5" w14:textId="04B5A4EF" w:rsidR="002F4E9F" w:rsidRPr="00E55824" w:rsidRDefault="002F4E9F" w:rsidP="002F4E9F">
            <w:pPr>
              <w:rPr>
                <w:rFonts w:ascii="Cambria" w:hAnsi="Cambria"/>
                <w:sz w:val="20"/>
                <w:szCs w:val="20"/>
              </w:rPr>
            </w:pPr>
            <w:r w:rsidRPr="00E55824">
              <w:rPr>
                <w:rFonts w:ascii="Cambria" w:hAnsi="Cambria"/>
                <w:sz w:val="20"/>
                <w:szCs w:val="20"/>
              </w:rPr>
              <w:t>Equipamentos de Processamento de Dados</w:t>
            </w:r>
          </w:p>
        </w:tc>
        <w:tc>
          <w:tcPr>
            <w:tcW w:w="1134" w:type="dxa"/>
          </w:tcPr>
          <w:p w14:paraId="73BC88FB" w14:textId="7C0A8002" w:rsidR="002F4E9F" w:rsidRPr="00E55824" w:rsidRDefault="000A6A73" w:rsidP="00E53756">
            <w:pPr>
              <w:jc w:val="center"/>
              <w:rPr>
                <w:rFonts w:ascii="Cambria" w:hAnsi="Cambria"/>
                <w:sz w:val="20"/>
                <w:szCs w:val="20"/>
              </w:rPr>
            </w:pPr>
            <w:r w:rsidRPr="00E55824">
              <w:rPr>
                <w:rFonts w:ascii="Cambria" w:hAnsi="Cambria"/>
                <w:sz w:val="20"/>
                <w:szCs w:val="20"/>
              </w:rPr>
              <w:t>10 anos</w:t>
            </w:r>
          </w:p>
        </w:tc>
        <w:tc>
          <w:tcPr>
            <w:tcW w:w="1276" w:type="dxa"/>
          </w:tcPr>
          <w:p w14:paraId="22DFEF6F" w14:textId="2A6206FA"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71B106D7" w14:textId="77777777" w:rsidTr="002F4E9F">
        <w:tc>
          <w:tcPr>
            <w:tcW w:w="5245" w:type="dxa"/>
          </w:tcPr>
          <w:p w14:paraId="2736C0CF" w14:textId="2B6C89AD" w:rsidR="002F4E9F" w:rsidRPr="00E55824" w:rsidRDefault="002F4E9F" w:rsidP="002F4E9F">
            <w:pPr>
              <w:rPr>
                <w:rFonts w:ascii="Cambria" w:hAnsi="Cambria"/>
                <w:sz w:val="20"/>
                <w:szCs w:val="20"/>
              </w:rPr>
            </w:pPr>
            <w:r w:rsidRPr="00E55824">
              <w:rPr>
                <w:rFonts w:ascii="Cambria" w:hAnsi="Cambria"/>
                <w:sz w:val="20"/>
                <w:szCs w:val="20"/>
              </w:rPr>
              <w:t>Equipamento de Tecnologia da Informação</w:t>
            </w:r>
          </w:p>
        </w:tc>
        <w:tc>
          <w:tcPr>
            <w:tcW w:w="1134" w:type="dxa"/>
          </w:tcPr>
          <w:p w14:paraId="7A8F9778" w14:textId="77777777" w:rsidR="002F4E9F" w:rsidRPr="00E55824" w:rsidRDefault="002F4E9F" w:rsidP="00E53756">
            <w:pPr>
              <w:jc w:val="center"/>
              <w:rPr>
                <w:rFonts w:ascii="Cambria" w:hAnsi="Cambria"/>
                <w:sz w:val="20"/>
                <w:szCs w:val="20"/>
              </w:rPr>
            </w:pPr>
          </w:p>
        </w:tc>
        <w:tc>
          <w:tcPr>
            <w:tcW w:w="1276" w:type="dxa"/>
          </w:tcPr>
          <w:p w14:paraId="71B2C15D" w14:textId="0DB25FCB"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1E1E3031" w14:textId="77777777" w:rsidTr="002F4E9F">
        <w:tc>
          <w:tcPr>
            <w:tcW w:w="5245" w:type="dxa"/>
          </w:tcPr>
          <w:p w14:paraId="055BB768" w14:textId="1ED2F28A" w:rsidR="002F4E9F" w:rsidRPr="00E55824" w:rsidRDefault="002F4E9F" w:rsidP="002F4E9F">
            <w:pPr>
              <w:rPr>
                <w:rFonts w:ascii="Cambria" w:hAnsi="Cambria"/>
                <w:sz w:val="20"/>
                <w:szCs w:val="20"/>
              </w:rPr>
            </w:pPr>
            <w:r w:rsidRPr="00E55824">
              <w:rPr>
                <w:rFonts w:ascii="Cambria" w:hAnsi="Cambria"/>
                <w:sz w:val="20"/>
                <w:szCs w:val="20"/>
              </w:rPr>
              <w:t>Aparelhos e Utensílios Domésticos</w:t>
            </w:r>
          </w:p>
        </w:tc>
        <w:tc>
          <w:tcPr>
            <w:tcW w:w="1134" w:type="dxa"/>
          </w:tcPr>
          <w:p w14:paraId="2A97B845" w14:textId="77777777" w:rsidR="002F4E9F" w:rsidRPr="00E55824" w:rsidRDefault="002F4E9F" w:rsidP="00E53756">
            <w:pPr>
              <w:jc w:val="center"/>
              <w:rPr>
                <w:rFonts w:ascii="Cambria" w:hAnsi="Cambria"/>
                <w:sz w:val="20"/>
                <w:szCs w:val="20"/>
              </w:rPr>
            </w:pPr>
          </w:p>
        </w:tc>
        <w:tc>
          <w:tcPr>
            <w:tcW w:w="1276" w:type="dxa"/>
          </w:tcPr>
          <w:p w14:paraId="1984FE58" w14:textId="0F11A05A"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6AA0E420" w14:textId="77777777" w:rsidTr="002F4E9F">
        <w:tc>
          <w:tcPr>
            <w:tcW w:w="5245" w:type="dxa"/>
          </w:tcPr>
          <w:p w14:paraId="79BC2C77" w14:textId="233DC6ED" w:rsidR="002F4E9F" w:rsidRPr="00E55824" w:rsidRDefault="002F4E9F" w:rsidP="002F4E9F">
            <w:pPr>
              <w:rPr>
                <w:rFonts w:ascii="Cambria" w:hAnsi="Cambria"/>
                <w:sz w:val="20"/>
                <w:szCs w:val="20"/>
              </w:rPr>
            </w:pPr>
            <w:r w:rsidRPr="00E55824">
              <w:rPr>
                <w:rFonts w:ascii="Cambria" w:hAnsi="Cambria"/>
                <w:sz w:val="20"/>
                <w:szCs w:val="20"/>
              </w:rPr>
              <w:t>Máquinas, Instalações e Utensílios de Escritório</w:t>
            </w:r>
          </w:p>
        </w:tc>
        <w:tc>
          <w:tcPr>
            <w:tcW w:w="1134" w:type="dxa"/>
          </w:tcPr>
          <w:p w14:paraId="4302D28F" w14:textId="77777777" w:rsidR="002F4E9F" w:rsidRPr="00E55824" w:rsidRDefault="002F4E9F" w:rsidP="00E53756">
            <w:pPr>
              <w:jc w:val="center"/>
              <w:rPr>
                <w:rFonts w:ascii="Cambria" w:hAnsi="Cambria"/>
                <w:sz w:val="20"/>
                <w:szCs w:val="20"/>
              </w:rPr>
            </w:pPr>
          </w:p>
        </w:tc>
        <w:tc>
          <w:tcPr>
            <w:tcW w:w="1276" w:type="dxa"/>
          </w:tcPr>
          <w:p w14:paraId="5E547F34" w14:textId="3241599D"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51172CDE" w14:textId="77777777" w:rsidTr="002F4E9F">
        <w:tc>
          <w:tcPr>
            <w:tcW w:w="5245" w:type="dxa"/>
          </w:tcPr>
          <w:p w14:paraId="61AD9BA3" w14:textId="28966EFE" w:rsidR="002F4E9F" w:rsidRPr="00E55824" w:rsidRDefault="002F4E9F" w:rsidP="002F4E9F">
            <w:pPr>
              <w:rPr>
                <w:rFonts w:ascii="Cambria" w:hAnsi="Cambria"/>
                <w:sz w:val="20"/>
                <w:szCs w:val="20"/>
              </w:rPr>
            </w:pPr>
            <w:r w:rsidRPr="00E55824">
              <w:rPr>
                <w:rFonts w:ascii="Cambria" w:hAnsi="Cambria"/>
                <w:sz w:val="20"/>
                <w:szCs w:val="20"/>
              </w:rPr>
              <w:t>Mobiliário em Geral</w:t>
            </w:r>
          </w:p>
        </w:tc>
        <w:tc>
          <w:tcPr>
            <w:tcW w:w="1134" w:type="dxa"/>
          </w:tcPr>
          <w:p w14:paraId="5C389AD9" w14:textId="70F4FC32" w:rsidR="002F4E9F" w:rsidRPr="00E55824" w:rsidRDefault="00E53756" w:rsidP="00E53756">
            <w:pPr>
              <w:jc w:val="center"/>
              <w:rPr>
                <w:rFonts w:ascii="Cambria" w:hAnsi="Cambria"/>
                <w:sz w:val="20"/>
                <w:szCs w:val="20"/>
              </w:rPr>
            </w:pPr>
            <w:r w:rsidRPr="00E55824">
              <w:rPr>
                <w:rFonts w:ascii="Cambria" w:hAnsi="Cambria"/>
                <w:sz w:val="20"/>
                <w:szCs w:val="20"/>
              </w:rPr>
              <w:t>10 anos</w:t>
            </w:r>
          </w:p>
        </w:tc>
        <w:tc>
          <w:tcPr>
            <w:tcW w:w="1276" w:type="dxa"/>
          </w:tcPr>
          <w:p w14:paraId="0299607C" w14:textId="1017A95D"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69515110" w14:textId="77777777" w:rsidTr="002F4E9F">
        <w:tc>
          <w:tcPr>
            <w:tcW w:w="5245" w:type="dxa"/>
          </w:tcPr>
          <w:p w14:paraId="5EF60D03" w14:textId="33BF2795" w:rsidR="002F4E9F" w:rsidRPr="00E55824" w:rsidRDefault="002F4E9F" w:rsidP="002F4E9F">
            <w:pPr>
              <w:rPr>
                <w:rFonts w:ascii="Cambria" w:hAnsi="Cambria"/>
                <w:sz w:val="20"/>
                <w:szCs w:val="20"/>
              </w:rPr>
            </w:pPr>
            <w:r w:rsidRPr="00E55824">
              <w:rPr>
                <w:rFonts w:ascii="Cambria" w:hAnsi="Cambria"/>
                <w:sz w:val="20"/>
                <w:szCs w:val="20"/>
              </w:rPr>
              <w:t>Equipamento Para Áudio, Vídeo e Fotos</w:t>
            </w:r>
          </w:p>
        </w:tc>
        <w:tc>
          <w:tcPr>
            <w:tcW w:w="1134" w:type="dxa"/>
          </w:tcPr>
          <w:p w14:paraId="205E1D02" w14:textId="77777777" w:rsidR="002F4E9F" w:rsidRPr="00E55824" w:rsidRDefault="002F4E9F" w:rsidP="00E53756">
            <w:pPr>
              <w:jc w:val="center"/>
              <w:rPr>
                <w:rFonts w:ascii="Cambria" w:hAnsi="Cambria"/>
                <w:sz w:val="20"/>
                <w:szCs w:val="20"/>
              </w:rPr>
            </w:pPr>
          </w:p>
        </w:tc>
        <w:tc>
          <w:tcPr>
            <w:tcW w:w="1276" w:type="dxa"/>
          </w:tcPr>
          <w:p w14:paraId="558BA54D" w14:textId="76C919A4"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2F4E9F" w:rsidRPr="00E55824" w14:paraId="73A82E1C" w14:textId="77777777" w:rsidTr="002F4E9F">
        <w:tc>
          <w:tcPr>
            <w:tcW w:w="5245" w:type="dxa"/>
          </w:tcPr>
          <w:p w14:paraId="04A96AA9" w14:textId="18286099" w:rsidR="002F4E9F" w:rsidRPr="00E55824" w:rsidRDefault="002F4E9F" w:rsidP="002F4E9F">
            <w:pPr>
              <w:rPr>
                <w:rFonts w:ascii="Cambria" w:hAnsi="Cambria"/>
                <w:sz w:val="20"/>
                <w:szCs w:val="20"/>
              </w:rPr>
            </w:pPr>
            <w:r w:rsidRPr="00E55824">
              <w:rPr>
                <w:rFonts w:ascii="Cambria" w:hAnsi="Cambria"/>
                <w:sz w:val="20"/>
                <w:szCs w:val="20"/>
              </w:rPr>
              <w:t>Obras de Arte e Peças Para Exposição</w:t>
            </w:r>
          </w:p>
        </w:tc>
        <w:tc>
          <w:tcPr>
            <w:tcW w:w="1134" w:type="dxa"/>
          </w:tcPr>
          <w:p w14:paraId="726D8412" w14:textId="77777777" w:rsidR="002F4E9F" w:rsidRPr="00E55824" w:rsidRDefault="002F4E9F" w:rsidP="00E53756">
            <w:pPr>
              <w:jc w:val="center"/>
              <w:rPr>
                <w:rFonts w:ascii="Cambria" w:hAnsi="Cambria"/>
                <w:sz w:val="20"/>
                <w:szCs w:val="20"/>
              </w:rPr>
            </w:pPr>
          </w:p>
        </w:tc>
        <w:tc>
          <w:tcPr>
            <w:tcW w:w="1276" w:type="dxa"/>
          </w:tcPr>
          <w:p w14:paraId="6E70ACF5" w14:textId="1BE9A603" w:rsidR="002F4E9F" w:rsidRPr="00E55824" w:rsidRDefault="002F4E9F" w:rsidP="002F4E9F">
            <w:pPr>
              <w:jc w:val="center"/>
              <w:rPr>
                <w:rFonts w:ascii="Cambria" w:hAnsi="Cambria"/>
                <w:sz w:val="20"/>
                <w:szCs w:val="20"/>
              </w:rPr>
            </w:pPr>
            <w:r w:rsidRPr="00E55824">
              <w:rPr>
                <w:rFonts w:ascii="Cambria" w:hAnsi="Cambria"/>
                <w:sz w:val="20"/>
                <w:szCs w:val="20"/>
              </w:rPr>
              <w:t>10%</w:t>
            </w:r>
          </w:p>
        </w:tc>
      </w:tr>
      <w:tr w:rsidR="00C21BA7" w:rsidRPr="00E55824" w14:paraId="2076885D" w14:textId="77777777" w:rsidTr="002F4E9F">
        <w:tc>
          <w:tcPr>
            <w:tcW w:w="5245" w:type="dxa"/>
          </w:tcPr>
          <w:p w14:paraId="41AD7B4F" w14:textId="3AC93E45" w:rsidR="00C21BA7" w:rsidRPr="00E55824" w:rsidRDefault="00C21BA7" w:rsidP="00F477CC">
            <w:pPr>
              <w:rPr>
                <w:rFonts w:ascii="Cambria" w:hAnsi="Cambria"/>
                <w:sz w:val="20"/>
                <w:szCs w:val="20"/>
              </w:rPr>
            </w:pPr>
            <w:r w:rsidRPr="00E55824">
              <w:rPr>
                <w:rFonts w:ascii="Cambria" w:hAnsi="Cambria"/>
                <w:sz w:val="20"/>
                <w:szCs w:val="20"/>
              </w:rPr>
              <w:t>Outros Bens Móveis</w:t>
            </w:r>
          </w:p>
        </w:tc>
        <w:tc>
          <w:tcPr>
            <w:tcW w:w="1134" w:type="dxa"/>
          </w:tcPr>
          <w:p w14:paraId="37605739" w14:textId="77777777" w:rsidR="00C21BA7" w:rsidRPr="00E55824" w:rsidRDefault="00C21BA7" w:rsidP="00E53756">
            <w:pPr>
              <w:jc w:val="center"/>
              <w:rPr>
                <w:rFonts w:ascii="Cambria" w:hAnsi="Cambria"/>
                <w:sz w:val="20"/>
                <w:szCs w:val="20"/>
              </w:rPr>
            </w:pPr>
          </w:p>
        </w:tc>
        <w:tc>
          <w:tcPr>
            <w:tcW w:w="1276" w:type="dxa"/>
          </w:tcPr>
          <w:p w14:paraId="05FEF12A" w14:textId="6D927743" w:rsidR="00C21BA7" w:rsidRPr="00E55824" w:rsidRDefault="002F4E9F" w:rsidP="002F4E9F">
            <w:pPr>
              <w:jc w:val="center"/>
              <w:rPr>
                <w:rFonts w:ascii="Cambria" w:hAnsi="Cambria"/>
                <w:sz w:val="20"/>
                <w:szCs w:val="20"/>
              </w:rPr>
            </w:pPr>
            <w:r w:rsidRPr="00E55824">
              <w:rPr>
                <w:rFonts w:ascii="Cambria" w:hAnsi="Cambria"/>
                <w:sz w:val="20"/>
                <w:szCs w:val="20"/>
              </w:rPr>
              <w:t>10%</w:t>
            </w:r>
          </w:p>
        </w:tc>
      </w:tr>
    </w:tbl>
    <w:p w14:paraId="60A6EBDF" w14:textId="77777777" w:rsidR="00FE225D" w:rsidRDefault="00FE225D" w:rsidP="00304469">
      <w:pPr>
        <w:spacing w:after="0" w:line="240" w:lineRule="auto"/>
        <w:jc w:val="both"/>
        <w:rPr>
          <w:rFonts w:ascii="Cambria" w:hAnsi="Cambria"/>
        </w:rPr>
      </w:pPr>
    </w:p>
    <w:p w14:paraId="347F9B90" w14:textId="77777777" w:rsidR="005F1679" w:rsidRDefault="005F1679" w:rsidP="00304469">
      <w:pPr>
        <w:spacing w:after="0" w:line="240" w:lineRule="auto"/>
        <w:jc w:val="both"/>
        <w:rPr>
          <w:rFonts w:ascii="Cambria" w:hAnsi="Cambria"/>
          <w:u w:val="single"/>
        </w:rPr>
      </w:pPr>
    </w:p>
    <w:p w14:paraId="445EF1B7" w14:textId="667D9780" w:rsidR="007D5F3B" w:rsidRPr="00516E8C" w:rsidRDefault="007D5F3B" w:rsidP="00304469">
      <w:pPr>
        <w:spacing w:after="0" w:line="240" w:lineRule="auto"/>
        <w:jc w:val="both"/>
        <w:rPr>
          <w:rFonts w:ascii="Cambria" w:hAnsi="Cambria"/>
          <w:u w:val="single"/>
        </w:rPr>
      </w:pPr>
      <w:r w:rsidRPr="00516E8C">
        <w:rPr>
          <w:rFonts w:ascii="Cambria" w:hAnsi="Cambria"/>
          <w:u w:val="single"/>
        </w:rPr>
        <w:t>INTANGÍVEL</w:t>
      </w:r>
    </w:p>
    <w:p w14:paraId="28C1CBAC" w14:textId="1EF7CB2F" w:rsidR="00304469" w:rsidRPr="00516E8C" w:rsidRDefault="006B1560" w:rsidP="00304469">
      <w:pPr>
        <w:spacing w:after="0" w:line="240" w:lineRule="auto"/>
        <w:jc w:val="both"/>
        <w:rPr>
          <w:rFonts w:ascii="Cambria" w:hAnsi="Cambria"/>
        </w:rPr>
      </w:pPr>
      <w:r w:rsidRPr="00516E8C">
        <w:rPr>
          <w:rFonts w:ascii="Cambria" w:hAnsi="Cambria"/>
        </w:rPr>
        <w:t>São</w:t>
      </w:r>
      <w:r w:rsidR="007D5F3B" w:rsidRPr="00516E8C">
        <w:rPr>
          <w:rFonts w:ascii="Cambria" w:hAnsi="Cambria"/>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516E8C">
        <w:rPr>
          <w:rFonts w:ascii="Cambria" w:hAnsi="Cambria"/>
        </w:rPr>
        <w:t xml:space="preserve">. Neste legislativo, trata-se apenas de softwares (word, </w:t>
      </w:r>
      <w:proofErr w:type="spellStart"/>
      <w:r w:rsidR="00F87AFD" w:rsidRPr="00516E8C">
        <w:rPr>
          <w:rFonts w:ascii="Cambria" w:hAnsi="Cambria"/>
        </w:rPr>
        <w:t>excel</w:t>
      </w:r>
      <w:proofErr w:type="spellEnd"/>
      <w:r w:rsidR="00F87AFD" w:rsidRPr="00516E8C">
        <w:rPr>
          <w:rFonts w:ascii="Cambria" w:hAnsi="Cambria"/>
        </w:rPr>
        <w:t xml:space="preserve"> e Windows).</w:t>
      </w:r>
      <w:r w:rsidR="00BA59D2" w:rsidRPr="00516E8C">
        <w:rPr>
          <w:rFonts w:ascii="Cambria" w:hAnsi="Cambria"/>
        </w:rPr>
        <w:t xml:space="preserve"> </w:t>
      </w:r>
      <w:r w:rsidR="009B5610">
        <w:rPr>
          <w:rFonts w:ascii="Cambria" w:hAnsi="Cambria"/>
        </w:rPr>
        <w:t>A vida útil dos softwares está estabelecida em 10 anos, devido as rápidas atualizações e mudanças que sofrem com o avanço da tecnologia.</w:t>
      </w:r>
    </w:p>
    <w:p w14:paraId="7CC3FC7C" w14:textId="7621D168" w:rsidR="00BA59D2" w:rsidRPr="00516E8C" w:rsidRDefault="00BA59D2" w:rsidP="00304469">
      <w:pPr>
        <w:spacing w:after="0" w:line="240" w:lineRule="auto"/>
        <w:jc w:val="both"/>
        <w:rPr>
          <w:rFonts w:ascii="Cambria" w:hAnsi="Cambria"/>
        </w:rPr>
      </w:pPr>
      <w:r w:rsidRPr="00516E8C">
        <w:rPr>
          <w:rFonts w:ascii="Cambria" w:hAnsi="Cambria"/>
        </w:rPr>
        <w:tab/>
        <w:t xml:space="preserve">Entre 31.12.2023 </w:t>
      </w:r>
      <w:r w:rsidR="005F7511" w:rsidRPr="00516E8C">
        <w:rPr>
          <w:rFonts w:ascii="Cambria" w:hAnsi="Cambria"/>
        </w:rPr>
        <w:t xml:space="preserve">o saldo final foi de R$ 4.888,50 e terminou </w:t>
      </w:r>
      <w:r w:rsidR="00692CD3">
        <w:rPr>
          <w:rFonts w:ascii="Cambria" w:hAnsi="Cambria"/>
        </w:rPr>
        <w:t>29</w:t>
      </w:r>
      <w:r w:rsidR="005F7511" w:rsidRPr="00516E8C">
        <w:rPr>
          <w:rFonts w:ascii="Cambria" w:hAnsi="Cambria"/>
        </w:rPr>
        <w:t>.0</w:t>
      </w:r>
      <w:r w:rsidR="00692CD3">
        <w:rPr>
          <w:rFonts w:ascii="Cambria" w:hAnsi="Cambria"/>
        </w:rPr>
        <w:t>2</w:t>
      </w:r>
      <w:r w:rsidR="005F7511" w:rsidRPr="00516E8C">
        <w:rPr>
          <w:rFonts w:ascii="Cambria" w:hAnsi="Cambria"/>
        </w:rPr>
        <w:t xml:space="preserve">.2024 com o valor de R$ </w:t>
      </w:r>
      <w:r w:rsidR="00692CD3" w:rsidRPr="00692CD3">
        <w:rPr>
          <w:rFonts w:ascii="Cambria" w:hAnsi="Cambria"/>
        </w:rPr>
        <w:t>4.684,</w:t>
      </w:r>
      <w:proofErr w:type="gramStart"/>
      <w:r w:rsidR="00692CD3" w:rsidRPr="00692CD3">
        <w:rPr>
          <w:rFonts w:ascii="Cambria" w:hAnsi="Cambria"/>
        </w:rPr>
        <w:t>80</w:t>
      </w:r>
      <w:r w:rsidR="008D15CA" w:rsidRPr="00516E8C">
        <w:rPr>
          <w:rFonts w:ascii="Cambria" w:hAnsi="Cambria"/>
        </w:rPr>
        <w:t xml:space="preserve"> </w:t>
      </w:r>
      <w:r w:rsidRPr="00516E8C">
        <w:rPr>
          <w:rFonts w:ascii="Cambria" w:hAnsi="Cambria"/>
        </w:rPr>
        <w:t xml:space="preserve"> devido</w:t>
      </w:r>
      <w:proofErr w:type="gramEnd"/>
      <w:r w:rsidRPr="00516E8C">
        <w:rPr>
          <w:rFonts w:ascii="Cambria" w:hAnsi="Cambria"/>
        </w:rPr>
        <w:t xml:space="preserve"> a amortização ocorrida durante o </w:t>
      </w:r>
      <w:r w:rsidR="008D15CA" w:rsidRPr="00516E8C">
        <w:rPr>
          <w:rFonts w:ascii="Cambria" w:hAnsi="Cambria"/>
        </w:rPr>
        <w:t xml:space="preserve">mês de </w:t>
      </w:r>
      <w:r w:rsidR="00692CD3">
        <w:rPr>
          <w:rFonts w:ascii="Cambria" w:hAnsi="Cambria"/>
        </w:rPr>
        <w:t>FEVEREI</w:t>
      </w:r>
      <w:r w:rsidR="008D15CA" w:rsidRPr="00516E8C">
        <w:rPr>
          <w:rFonts w:ascii="Cambria" w:hAnsi="Cambria"/>
        </w:rPr>
        <w:t>RO/2024</w:t>
      </w:r>
      <w:r w:rsidRPr="00516E8C">
        <w:rPr>
          <w:rFonts w:ascii="Cambria" w:hAnsi="Cambria"/>
        </w:rPr>
        <w:t xml:space="preserve"> e  não</w:t>
      </w:r>
      <w:r w:rsidR="008D15CA" w:rsidRPr="00516E8C">
        <w:rPr>
          <w:rFonts w:ascii="Cambria" w:hAnsi="Cambria"/>
        </w:rPr>
        <w:t xml:space="preserve"> houve </w:t>
      </w:r>
      <w:r w:rsidRPr="00516E8C">
        <w:rPr>
          <w:rFonts w:ascii="Cambria" w:hAnsi="Cambria"/>
        </w:rPr>
        <w:t xml:space="preserve"> aquisição de novos softwares.</w:t>
      </w:r>
    </w:p>
    <w:p w14:paraId="0A765140" w14:textId="77777777" w:rsidR="007D5F3B" w:rsidRPr="00516E8C" w:rsidRDefault="007D5F3B" w:rsidP="00304469">
      <w:pPr>
        <w:spacing w:after="0" w:line="240" w:lineRule="auto"/>
        <w:jc w:val="both"/>
        <w:rPr>
          <w:rFonts w:ascii="Cambria" w:hAnsi="Cambria"/>
        </w:rPr>
      </w:pPr>
    </w:p>
    <w:p w14:paraId="3AA11391" w14:textId="5FDDF8E8" w:rsidR="00304469" w:rsidRPr="00516E8C" w:rsidRDefault="00304469" w:rsidP="00304469">
      <w:pPr>
        <w:spacing w:after="0" w:line="240" w:lineRule="auto"/>
        <w:jc w:val="both"/>
        <w:rPr>
          <w:rFonts w:ascii="Cambria" w:hAnsi="Cambria"/>
          <w:u w:val="single"/>
        </w:rPr>
      </w:pPr>
      <w:r w:rsidRPr="00516E8C">
        <w:rPr>
          <w:rFonts w:ascii="Cambria" w:hAnsi="Cambria"/>
          <w:u w:val="single"/>
        </w:rPr>
        <w:t>ESTOQUES</w:t>
      </w:r>
    </w:p>
    <w:p w14:paraId="1B142F23" w14:textId="05BF22C8" w:rsidR="00CC48C7" w:rsidRPr="00516E8C" w:rsidRDefault="00CC48C7" w:rsidP="00304469">
      <w:pPr>
        <w:spacing w:after="0" w:line="240" w:lineRule="auto"/>
        <w:jc w:val="both"/>
        <w:rPr>
          <w:rFonts w:ascii="Cambria" w:hAnsi="Cambria" w:cs="Times New Roman"/>
        </w:rPr>
      </w:pPr>
      <w:r w:rsidRPr="00516E8C">
        <w:rPr>
          <w:rFonts w:ascii="Cambria" w:hAnsi="Cambria"/>
        </w:rPr>
        <w:t xml:space="preserve">O valor dos estoques </w:t>
      </w:r>
      <w:r w:rsidR="00AE470C" w:rsidRPr="00516E8C">
        <w:rPr>
          <w:rFonts w:ascii="Cambria" w:hAnsi="Cambria"/>
        </w:rPr>
        <w:t xml:space="preserve">o final do </w:t>
      </w:r>
      <w:r w:rsidR="007503F9" w:rsidRPr="00516E8C">
        <w:rPr>
          <w:rFonts w:ascii="Cambria" w:hAnsi="Cambria"/>
        </w:rPr>
        <w:t>mês</w:t>
      </w:r>
      <w:r w:rsidR="0031341F" w:rsidRPr="00516E8C">
        <w:rPr>
          <w:rFonts w:ascii="Cambria" w:hAnsi="Cambria"/>
        </w:rPr>
        <w:t xml:space="preserve"> de </w:t>
      </w:r>
      <w:r w:rsidR="00B0028E" w:rsidRPr="00516E8C">
        <w:rPr>
          <w:rFonts w:ascii="Cambria" w:hAnsi="Cambria"/>
        </w:rPr>
        <w:t>JANEIRO</w:t>
      </w:r>
      <w:r w:rsidR="0006155A" w:rsidRPr="00516E8C">
        <w:rPr>
          <w:rFonts w:ascii="Cambria" w:hAnsi="Cambria"/>
        </w:rPr>
        <w:t>/202</w:t>
      </w:r>
      <w:r w:rsidR="00B0028E" w:rsidRPr="00516E8C">
        <w:rPr>
          <w:rFonts w:ascii="Cambria" w:hAnsi="Cambria"/>
        </w:rPr>
        <w:t>4</w:t>
      </w:r>
      <w:r w:rsidR="00AE470C" w:rsidRPr="00516E8C">
        <w:rPr>
          <w:rFonts w:ascii="Cambria" w:hAnsi="Cambria"/>
        </w:rPr>
        <w:t xml:space="preserve"> </w:t>
      </w:r>
      <w:r w:rsidR="009159D4" w:rsidRPr="00516E8C">
        <w:rPr>
          <w:rFonts w:ascii="Cambria" w:hAnsi="Cambria"/>
        </w:rPr>
        <w:t xml:space="preserve">na contabilidade </w:t>
      </w:r>
      <w:r w:rsidR="009159D4" w:rsidRPr="00516E8C">
        <w:rPr>
          <w:rFonts w:ascii="Cambria" w:hAnsi="Cambria" w:cs="Times New Roman"/>
        </w:rPr>
        <w:t>soma</w:t>
      </w:r>
      <w:r w:rsidR="00AE470C" w:rsidRPr="00516E8C">
        <w:rPr>
          <w:rFonts w:ascii="Cambria" w:hAnsi="Cambria" w:cs="Times New Roman"/>
        </w:rPr>
        <w:t xml:space="preserve"> R$ </w:t>
      </w:r>
      <w:r w:rsidR="00E81210" w:rsidRPr="00E81210">
        <w:rPr>
          <w:rFonts w:ascii="Cambria" w:hAnsi="Cambria" w:cs="Times New Roman"/>
        </w:rPr>
        <w:t>R$ 51.451,</w:t>
      </w:r>
      <w:proofErr w:type="gramStart"/>
      <w:r w:rsidR="00B16986">
        <w:rPr>
          <w:rFonts w:ascii="Cambria" w:hAnsi="Cambria" w:cs="Times New Roman"/>
        </w:rPr>
        <w:t>5</w:t>
      </w:r>
      <w:r w:rsidR="00E81210" w:rsidRPr="00E81210">
        <w:rPr>
          <w:rFonts w:ascii="Cambria" w:hAnsi="Cambria" w:cs="Times New Roman"/>
        </w:rPr>
        <w:t xml:space="preserve">5 </w:t>
      </w:r>
      <w:r w:rsidR="00EC12F9" w:rsidRPr="00516E8C">
        <w:rPr>
          <w:rFonts w:ascii="Cambria" w:hAnsi="Cambria" w:cs="Times New Roman"/>
        </w:rPr>
        <w:t xml:space="preserve"> </w:t>
      </w:r>
      <w:r w:rsidR="009159D4" w:rsidRPr="00516E8C">
        <w:rPr>
          <w:rFonts w:ascii="Cambria" w:hAnsi="Cambria" w:cs="Times New Roman"/>
        </w:rPr>
        <w:t>em</w:t>
      </w:r>
      <w:proofErr w:type="gramEnd"/>
      <w:r w:rsidR="009159D4" w:rsidRPr="00516E8C">
        <w:rPr>
          <w:rFonts w:ascii="Cambria" w:hAnsi="Cambria" w:cs="Times New Roman"/>
        </w:rPr>
        <w:t xml:space="preserve"> materiais de consumo</w:t>
      </w:r>
      <w:r w:rsidR="00BA59D2" w:rsidRPr="00516E8C">
        <w:rPr>
          <w:rFonts w:ascii="Cambria" w:hAnsi="Cambria" w:cs="Times New Roman"/>
        </w:rPr>
        <w:t>, o que coincide com o valor final do setor de almoxarifado.</w:t>
      </w:r>
    </w:p>
    <w:p w14:paraId="2CF678A8" w14:textId="1BAD476B" w:rsidR="0031341F" w:rsidRPr="00516E8C" w:rsidRDefault="0031341F" w:rsidP="00304469">
      <w:pPr>
        <w:spacing w:after="0" w:line="240" w:lineRule="auto"/>
        <w:rPr>
          <w:rFonts w:ascii="Cambria" w:hAnsi="Cambria"/>
        </w:rPr>
      </w:pPr>
    </w:p>
    <w:p w14:paraId="5C31B8C0" w14:textId="5AF02AA8" w:rsidR="00822181" w:rsidRPr="00516E8C" w:rsidRDefault="00822181" w:rsidP="00304469">
      <w:pPr>
        <w:spacing w:after="0" w:line="240" w:lineRule="auto"/>
        <w:rPr>
          <w:rFonts w:ascii="Cambria" w:hAnsi="Cambria"/>
          <w:highlight w:val="magenta"/>
        </w:rPr>
      </w:pPr>
      <w:r w:rsidRPr="00516E8C">
        <w:rPr>
          <w:rFonts w:ascii="Cambria" w:hAnsi="Cambria"/>
        </w:rPr>
        <w:t xml:space="preserve">Nota: No mês de </w:t>
      </w:r>
      <w:r w:rsidR="00B16986">
        <w:rPr>
          <w:rFonts w:ascii="Cambria" w:hAnsi="Cambria"/>
        </w:rPr>
        <w:t>FEVEREIRO</w:t>
      </w:r>
      <w:r w:rsidRPr="00516E8C">
        <w:rPr>
          <w:rFonts w:ascii="Cambria" w:hAnsi="Cambria"/>
        </w:rPr>
        <w:t>/2024 não houve a contabilização da movimentação do setor de patrimônio por algum motivo técnico. Foi solicitado a empresa Libre p/ solucionar o problema. Este problema causou divergências entra a contabilidade e o patrimônio.</w:t>
      </w:r>
    </w:p>
    <w:p w14:paraId="6457159B" w14:textId="77777777" w:rsidR="00881BE5" w:rsidRPr="00516E8C" w:rsidRDefault="00881BE5" w:rsidP="00304469">
      <w:pPr>
        <w:spacing w:after="0" w:line="240" w:lineRule="auto"/>
        <w:rPr>
          <w:rFonts w:ascii="Cambria" w:hAnsi="Cambria"/>
          <w:b/>
          <w:bCs/>
          <w:highlight w:val="magenta"/>
        </w:rPr>
      </w:pPr>
    </w:p>
    <w:p w14:paraId="1025E30F" w14:textId="77777777" w:rsidR="00881BE5" w:rsidRPr="00516E8C" w:rsidRDefault="00881BE5" w:rsidP="00304469">
      <w:pPr>
        <w:spacing w:after="0" w:line="240" w:lineRule="auto"/>
        <w:rPr>
          <w:rFonts w:ascii="Cambria" w:hAnsi="Cambria"/>
          <w:b/>
          <w:bCs/>
          <w:highlight w:val="magenta"/>
        </w:rPr>
      </w:pPr>
    </w:p>
    <w:p w14:paraId="29C6C772" w14:textId="77777777" w:rsidR="00881BE5" w:rsidRPr="00516E8C" w:rsidRDefault="00881BE5" w:rsidP="00304469">
      <w:pPr>
        <w:spacing w:after="0" w:line="240" w:lineRule="auto"/>
        <w:rPr>
          <w:rFonts w:ascii="Cambria" w:hAnsi="Cambria"/>
          <w:b/>
          <w:bCs/>
          <w:highlight w:val="magenta"/>
        </w:rPr>
      </w:pPr>
    </w:p>
    <w:p w14:paraId="7BB3BE12" w14:textId="77777777" w:rsidR="004009BF" w:rsidRPr="00516E8C" w:rsidRDefault="004009BF" w:rsidP="00304469">
      <w:pPr>
        <w:spacing w:after="0" w:line="240" w:lineRule="auto"/>
        <w:rPr>
          <w:rFonts w:ascii="Cambria" w:hAnsi="Cambria"/>
          <w:b/>
          <w:bCs/>
          <w:highlight w:val="magenta"/>
        </w:rPr>
      </w:pPr>
    </w:p>
    <w:p w14:paraId="11ADF55E" w14:textId="10102E79" w:rsidR="00CC48C7" w:rsidRPr="00516E8C" w:rsidRDefault="00CC48C7" w:rsidP="00D85138">
      <w:pPr>
        <w:jc w:val="center"/>
        <w:rPr>
          <w:rFonts w:ascii="Cambria" w:hAnsi="Cambria"/>
          <w:b/>
          <w:bCs/>
        </w:rPr>
      </w:pPr>
      <w:r w:rsidRPr="00516E8C">
        <w:rPr>
          <w:rFonts w:ascii="Cambria" w:hAnsi="Cambria"/>
          <w:b/>
          <w:bCs/>
        </w:rPr>
        <w:lastRenderedPageBreak/>
        <w:t>ANEXO 15</w:t>
      </w:r>
      <w:r w:rsidR="00762BA6" w:rsidRPr="00516E8C">
        <w:rPr>
          <w:rFonts w:ascii="Cambria" w:hAnsi="Cambria"/>
          <w:b/>
          <w:bCs/>
        </w:rPr>
        <w:t xml:space="preserve"> (01.</w:t>
      </w:r>
      <w:r w:rsidR="00560AC3" w:rsidRPr="00516E8C">
        <w:rPr>
          <w:rFonts w:ascii="Cambria" w:hAnsi="Cambria"/>
          <w:b/>
          <w:bCs/>
        </w:rPr>
        <w:t>0</w:t>
      </w:r>
      <w:r w:rsidR="00145AD5">
        <w:rPr>
          <w:rFonts w:ascii="Cambria" w:hAnsi="Cambria"/>
          <w:b/>
          <w:bCs/>
        </w:rPr>
        <w:t>2</w:t>
      </w:r>
      <w:r w:rsidR="00762BA6" w:rsidRPr="00516E8C">
        <w:rPr>
          <w:rFonts w:ascii="Cambria" w:hAnsi="Cambria"/>
          <w:b/>
          <w:bCs/>
        </w:rPr>
        <w:t>.202</w:t>
      </w:r>
      <w:r w:rsidR="0006155A" w:rsidRPr="00516E8C">
        <w:rPr>
          <w:rFonts w:ascii="Cambria" w:hAnsi="Cambria"/>
          <w:b/>
          <w:bCs/>
        </w:rPr>
        <w:t>3</w:t>
      </w:r>
      <w:r w:rsidR="00762BA6" w:rsidRPr="00516E8C">
        <w:rPr>
          <w:rFonts w:ascii="Cambria" w:hAnsi="Cambria"/>
          <w:b/>
          <w:bCs/>
        </w:rPr>
        <w:t xml:space="preserve"> a </w:t>
      </w:r>
      <w:r w:rsidR="00145AD5">
        <w:rPr>
          <w:rFonts w:ascii="Cambria" w:hAnsi="Cambria"/>
          <w:b/>
          <w:bCs/>
        </w:rPr>
        <w:t>29</w:t>
      </w:r>
      <w:r w:rsidR="00762BA6" w:rsidRPr="00516E8C">
        <w:rPr>
          <w:rFonts w:ascii="Cambria" w:hAnsi="Cambria"/>
          <w:b/>
          <w:bCs/>
        </w:rPr>
        <w:t>.</w:t>
      </w:r>
      <w:r w:rsidR="00560AC3" w:rsidRPr="00516E8C">
        <w:rPr>
          <w:rFonts w:ascii="Cambria" w:hAnsi="Cambria"/>
          <w:b/>
          <w:bCs/>
        </w:rPr>
        <w:t>0</w:t>
      </w:r>
      <w:r w:rsidR="00145AD5">
        <w:rPr>
          <w:rFonts w:ascii="Cambria" w:hAnsi="Cambria"/>
          <w:b/>
          <w:bCs/>
        </w:rPr>
        <w:t>2</w:t>
      </w:r>
      <w:r w:rsidR="00762BA6" w:rsidRPr="00516E8C">
        <w:rPr>
          <w:rFonts w:ascii="Cambria" w:hAnsi="Cambria"/>
          <w:b/>
          <w:bCs/>
        </w:rPr>
        <w:t>.202</w:t>
      </w:r>
      <w:r w:rsidR="00560AC3" w:rsidRPr="00516E8C">
        <w:rPr>
          <w:rFonts w:ascii="Cambria" w:hAnsi="Cambria"/>
          <w:b/>
          <w:bCs/>
        </w:rPr>
        <w:t>4</w:t>
      </w:r>
      <w:r w:rsidR="00762BA6" w:rsidRPr="00516E8C">
        <w:rPr>
          <w:rFonts w:ascii="Cambria" w:hAnsi="Cambria"/>
          <w:b/>
          <w:bCs/>
        </w:rPr>
        <w:t>)</w:t>
      </w:r>
    </w:p>
    <w:p w14:paraId="24C868A8" w14:textId="77777777" w:rsidR="00CC48C7" w:rsidRPr="00516E8C" w:rsidRDefault="00CC48C7" w:rsidP="00CA464E">
      <w:pPr>
        <w:rPr>
          <w:rFonts w:ascii="Cambria" w:hAnsi="Cambria"/>
          <w:b/>
          <w:bCs/>
        </w:rPr>
      </w:pPr>
      <w:r w:rsidRPr="00516E8C">
        <w:rPr>
          <w:rFonts w:ascii="Cambria" w:hAnsi="Cambria"/>
          <w:b/>
          <w:bCs/>
        </w:rPr>
        <w:t>DECLARAÇÃO DE CONFORMIDADE COM A LEGISLAÇÃO E COM AS NORMAS DE CONTABILIDADE APLICÁVEIS</w:t>
      </w:r>
    </w:p>
    <w:p w14:paraId="65E9C877" w14:textId="77777777" w:rsidR="005F5783" w:rsidRPr="00516E8C" w:rsidRDefault="005F5783" w:rsidP="005F5783">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4BC7D5B" w14:textId="77777777" w:rsidR="005F5783" w:rsidRPr="00516E8C" w:rsidRDefault="005F5783" w:rsidP="005F5783">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58F89222" w14:textId="77777777" w:rsidR="005F5783" w:rsidRPr="00516E8C" w:rsidRDefault="005F5783" w:rsidP="005F5783">
      <w:pPr>
        <w:spacing w:after="0" w:line="240" w:lineRule="auto"/>
        <w:jc w:val="both"/>
        <w:rPr>
          <w:rFonts w:ascii="Cambria" w:hAnsi="Cambria"/>
          <w:b/>
          <w:bCs/>
          <w:sz w:val="24"/>
          <w:szCs w:val="24"/>
        </w:rPr>
      </w:pPr>
    </w:p>
    <w:p w14:paraId="089CCEFB" w14:textId="3D739A38" w:rsidR="00132C8C" w:rsidRPr="00516E8C" w:rsidRDefault="00132C8C" w:rsidP="00812868">
      <w:pPr>
        <w:jc w:val="both"/>
        <w:rPr>
          <w:rFonts w:ascii="Cambria" w:hAnsi="Cambria"/>
          <w:b/>
          <w:bCs/>
        </w:rPr>
      </w:pPr>
      <w:r w:rsidRPr="00516E8C">
        <w:rPr>
          <w:rFonts w:ascii="Cambria" w:hAnsi="Cambria"/>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516E8C" w:rsidRDefault="00812868" w:rsidP="00812868">
      <w:pPr>
        <w:jc w:val="both"/>
        <w:rPr>
          <w:rFonts w:ascii="Cambria" w:hAnsi="Cambria"/>
          <w:b/>
          <w:bCs/>
        </w:rPr>
      </w:pPr>
      <w:r w:rsidRPr="00516E8C">
        <w:rPr>
          <w:rFonts w:ascii="Cambria" w:hAnsi="Cambria"/>
          <w:b/>
          <w:bCs/>
        </w:rPr>
        <w:t>ATIVO IMOBLIZADO</w:t>
      </w:r>
    </w:p>
    <w:p w14:paraId="4DB4C76E" w14:textId="55A4FF8D" w:rsidR="00812868" w:rsidRPr="00516E8C" w:rsidRDefault="0002798F" w:rsidP="00812868">
      <w:pPr>
        <w:jc w:val="both"/>
        <w:rPr>
          <w:rFonts w:ascii="Cambria" w:hAnsi="Cambria"/>
          <w:b/>
          <w:bCs/>
        </w:rPr>
      </w:pPr>
      <w:r w:rsidRPr="00516E8C">
        <w:rPr>
          <w:rFonts w:ascii="Cambria" w:hAnsi="Cambria"/>
          <w:b/>
          <w:bCs/>
        </w:rPr>
        <w:t>BENS IMÒVEIS</w:t>
      </w:r>
      <w:r w:rsidR="00812868" w:rsidRPr="00516E8C">
        <w:rPr>
          <w:rFonts w:ascii="Cambria" w:hAnsi="Cambria"/>
          <w:b/>
          <w:bCs/>
        </w:rPr>
        <w:t xml:space="preserve">     </w:t>
      </w:r>
    </w:p>
    <w:p w14:paraId="530E6987" w14:textId="0DDB5ED3" w:rsidR="00A25741" w:rsidRPr="00516E8C" w:rsidRDefault="00812868" w:rsidP="008D60D8">
      <w:pPr>
        <w:jc w:val="both"/>
        <w:rPr>
          <w:rFonts w:ascii="Cambria" w:hAnsi="Cambria"/>
        </w:rPr>
      </w:pPr>
      <w:r w:rsidRPr="00516E8C">
        <w:rPr>
          <w:rFonts w:ascii="Cambria" w:hAnsi="Cambria"/>
        </w:rPr>
        <w:t>O Poder legislativo não possui prédio próprio, por isso a sede em que ocupa não está contabilizado em seu Ativo Imobilizado até o momento, mas está sendo providenciado o ajuste</w:t>
      </w:r>
      <w:r w:rsidR="0002798F" w:rsidRPr="00516E8C">
        <w:rPr>
          <w:rFonts w:ascii="Cambria" w:hAnsi="Cambria"/>
        </w:rPr>
        <w:t>.</w:t>
      </w:r>
      <w:r w:rsidR="006802B7" w:rsidRPr="00516E8C">
        <w:rPr>
          <w:rFonts w:ascii="Cambria" w:hAnsi="Cambria"/>
        </w:rPr>
        <w:t xml:space="preserve"> Há 3 terrenos registrados em nome da Câmara de Vereadores</w:t>
      </w:r>
      <w:r w:rsidR="00E911F6" w:rsidRPr="00516E8C">
        <w:rPr>
          <w:rFonts w:ascii="Cambria" w:hAnsi="Cambria"/>
        </w:rPr>
        <w:t xml:space="preserve"> no valor de R$ 731.808,00. </w:t>
      </w:r>
      <w:r w:rsidR="00C453A1" w:rsidRPr="00516E8C">
        <w:rPr>
          <w:rFonts w:ascii="Cambria" w:hAnsi="Cambria"/>
        </w:rPr>
        <w:t xml:space="preserve"> Os valores foram atualizados no ano de 2014, havendo a necessidade de uma nova avaliação. </w:t>
      </w:r>
    </w:p>
    <w:p w14:paraId="6EE33E83" w14:textId="577D930E" w:rsidR="005C33E0" w:rsidRPr="00516E8C" w:rsidRDefault="005C33E0" w:rsidP="008D60D8">
      <w:pPr>
        <w:jc w:val="both"/>
        <w:rPr>
          <w:rFonts w:ascii="Cambria" w:hAnsi="Cambria"/>
        </w:rPr>
      </w:pPr>
      <w:r w:rsidRPr="00516E8C">
        <w:rPr>
          <w:rFonts w:ascii="Cambria" w:hAnsi="Cambria"/>
        </w:rPr>
        <w:t>O prédio em que a sede está estabelecida está sendo ampliada para melhor desempenho das atividades legislativas e para tanto foi contratada uma empresa</w:t>
      </w:r>
      <w:r w:rsidR="001F7E11" w:rsidRPr="00516E8C">
        <w:rPr>
          <w:rFonts w:ascii="Cambria" w:hAnsi="Cambria"/>
        </w:rPr>
        <w:t xml:space="preserve"> – MV Rosa Construtora e Pavimentadora Ltda - </w:t>
      </w:r>
      <w:r w:rsidRPr="00516E8C">
        <w:rPr>
          <w:rFonts w:ascii="Cambria" w:hAnsi="Cambria"/>
        </w:rPr>
        <w:t xml:space="preserve">para essa função, o que até o momento já foi investido o valor de R$ </w:t>
      </w:r>
      <w:r w:rsidR="00DE33A0" w:rsidRPr="00DE33A0">
        <w:rPr>
          <w:rFonts w:ascii="Cambria" w:hAnsi="Cambria"/>
        </w:rPr>
        <w:t>229.828,3</w:t>
      </w:r>
      <w:r w:rsidR="00DE33A0">
        <w:rPr>
          <w:rFonts w:ascii="Cambria" w:hAnsi="Cambria"/>
        </w:rPr>
        <w:t xml:space="preserve"> </w:t>
      </w:r>
      <w:r w:rsidR="008D025D" w:rsidRPr="00516E8C">
        <w:rPr>
          <w:rFonts w:ascii="Cambria" w:hAnsi="Cambria"/>
        </w:rPr>
        <w:t xml:space="preserve">e </w:t>
      </w:r>
      <w:r w:rsidRPr="00516E8C">
        <w:rPr>
          <w:rFonts w:ascii="Cambria" w:hAnsi="Cambria"/>
        </w:rPr>
        <w:t xml:space="preserve">contabilizado como </w:t>
      </w:r>
      <w:r w:rsidR="008D025D" w:rsidRPr="00516E8C">
        <w:rPr>
          <w:rFonts w:ascii="Cambria" w:hAnsi="Cambria"/>
        </w:rPr>
        <w:t>O</w:t>
      </w:r>
      <w:r w:rsidRPr="00516E8C">
        <w:rPr>
          <w:rFonts w:ascii="Cambria" w:hAnsi="Cambria"/>
        </w:rPr>
        <w:t>bra</w:t>
      </w:r>
      <w:r w:rsidR="008D025D" w:rsidRPr="00516E8C">
        <w:rPr>
          <w:rFonts w:ascii="Cambria" w:hAnsi="Cambria"/>
        </w:rPr>
        <w:t>s</w:t>
      </w:r>
      <w:r w:rsidRPr="00516E8C">
        <w:rPr>
          <w:rFonts w:ascii="Cambria" w:hAnsi="Cambria"/>
        </w:rPr>
        <w:t xml:space="preserve"> em </w:t>
      </w:r>
      <w:r w:rsidR="008D025D" w:rsidRPr="00516E8C">
        <w:rPr>
          <w:rFonts w:ascii="Cambria" w:hAnsi="Cambria"/>
        </w:rPr>
        <w:t>A</w:t>
      </w:r>
      <w:r w:rsidRPr="00516E8C">
        <w:rPr>
          <w:rFonts w:ascii="Cambria" w:hAnsi="Cambria"/>
        </w:rPr>
        <w:t>ndamento</w:t>
      </w:r>
      <w:r w:rsidR="008D025D" w:rsidRPr="00516E8C">
        <w:rPr>
          <w:rFonts w:ascii="Cambria" w:hAnsi="Cambria"/>
        </w:rPr>
        <w:t xml:space="preserve"> no Ativo Imobilizado</w:t>
      </w:r>
      <w:r w:rsidRPr="00516E8C">
        <w:rPr>
          <w:rFonts w:ascii="Cambria" w:hAnsi="Cambria"/>
        </w:rPr>
        <w:t>.</w:t>
      </w:r>
    </w:p>
    <w:p w14:paraId="0578DEFD" w14:textId="17B8779E" w:rsidR="0002798F" w:rsidRPr="00516E8C" w:rsidRDefault="0002798F" w:rsidP="008D60D8">
      <w:pPr>
        <w:jc w:val="both"/>
        <w:rPr>
          <w:rFonts w:ascii="Cambria" w:hAnsi="Cambria"/>
          <w:b/>
          <w:bCs/>
        </w:rPr>
      </w:pPr>
      <w:r w:rsidRPr="00516E8C">
        <w:rPr>
          <w:rFonts w:ascii="Cambria" w:hAnsi="Cambria"/>
          <w:b/>
          <w:bCs/>
        </w:rPr>
        <w:t>BENS MÓVEIS</w:t>
      </w:r>
    </w:p>
    <w:p w14:paraId="1ADD88E6" w14:textId="42C82DC4" w:rsidR="004E1A05" w:rsidRPr="00516E8C" w:rsidRDefault="00A25741" w:rsidP="008D60D8">
      <w:pPr>
        <w:jc w:val="both"/>
        <w:rPr>
          <w:rFonts w:ascii="Cambria" w:hAnsi="Cambria"/>
        </w:rPr>
      </w:pPr>
      <w:r w:rsidRPr="00516E8C">
        <w:rPr>
          <w:rFonts w:ascii="Cambria" w:hAnsi="Cambria"/>
        </w:rPr>
        <w:t xml:space="preserve">Os bens que ingressam na Câmara de Vereadores </w:t>
      </w:r>
      <w:r w:rsidR="00546542" w:rsidRPr="00516E8C">
        <w:rPr>
          <w:rFonts w:ascii="Cambria" w:hAnsi="Cambria"/>
        </w:rPr>
        <w:t>são</w:t>
      </w:r>
      <w:r w:rsidRPr="00516E8C">
        <w:rPr>
          <w:rFonts w:ascii="Cambria" w:hAnsi="Cambria"/>
        </w:rPr>
        <w:t xml:space="preserve"> devidamente tombado</w:t>
      </w:r>
      <w:r w:rsidR="00AB287C" w:rsidRPr="00516E8C">
        <w:rPr>
          <w:rFonts w:ascii="Cambria" w:hAnsi="Cambria"/>
        </w:rPr>
        <w:t>s</w:t>
      </w:r>
      <w:r w:rsidR="00CC48C7" w:rsidRPr="00516E8C">
        <w:rPr>
          <w:rFonts w:ascii="Cambria" w:hAnsi="Cambria"/>
        </w:rPr>
        <w:t xml:space="preserve"> </w:t>
      </w:r>
      <w:r w:rsidRPr="00516E8C">
        <w:rPr>
          <w:rFonts w:ascii="Cambria" w:hAnsi="Cambria"/>
        </w:rPr>
        <w:t>no setor de patrimônio, tendo um montante</w:t>
      </w:r>
      <w:r w:rsidR="00DE5122" w:rsidRPr="00516E8C">
        <w:rPr>
          <w:rFonts w:ascii="Cambria" w:hAnsi="Cambria"/>
        </w:rPr>
        <w:t xml:space="preserve"> inicial em </w:t>
      </w:r>
      <w:r w:rsidR="00B1271D" w:rsidRPr="00516E8C">
        <w:rPr>
          <w:rFonts w:ascii="Cambria" w:hAnsi="Cambria"/>
        </w:rPr>
        <w:t>31.</w:t>
      </w:r>
      <w:r w:rsidR="00DE5122" w:rsidRPr="00516E8C">
        <w:rPr>
          <w:rFonts w:ascii="Cambria" w:hAnsi="Cambria"/>
        </w:rPr>
        <w:t>1</w:t>
      </w:r>
      <w:r w:rsidR="00B1271D" w:rsidRPr="00516E8C">
        <w:rPr>
          <w:rFonts w:ascii="Cambria" w:hAnsi="Cambria"/>
        </w:rPr>
        <w:t>2</w:t>
      </w:r>
      <w:r w:rsidR="00DE5122" w:rsidRPr="00516E8C">
        <w:rPr>
          <w:rFonts w:ascii="Cambria" w:hAnsi="Cambria"/>
        </w:rPr>
        <w:t>.202</w:t>
      </w:r>
      <w:r w:rsidR="00716337" w:rsidRPr="00516E8C">
        <w:rPr>
          <w:rFonts w:ascii="Cambria" w:hAnsi="Cambria"/>
        </w:rPr>
        <w:t>3</w:t>
      </w:r>
      <w:r w:rsidR="00DE5122" w:rsidRPr="00516E8C">
        <w:rPr>
          <w:rFonts w:ascii="Cambria" w:hAnsi="Cambria"/>
        </w:rPr>
        <w:t xml:space="preserve"> de R$ </w:t>
      </w:r>
      <w:r w:rsidR="00B1271D" w:rsidRPr="00516E8C">
        <w:rPr>
          <w:rFonts w:ascii="Cambria" w:hAnsi="Cambria"/>
        </w:rPr>
        <w:t xml:space="preserve">402.191,76 </w:t>
      </w:r>
      <w:r w:rsidR="0002798F" w:rsidRPr="00516E8C">
        <w:rPr>
          <w:rFonts w:ascii="Cambria" w:hAnsi="Cambria"/>
        </w:rPr>
        <w:t>líquido</w:t>
      </w:r>
      <w:r w:rsidR="00B1271D" w:rsidRPr="00516E8C">
        <w:rPr>
          <w:rFonts w:ascii="Cambria" w:hAnsi="Cambria"/>
        </w:rPr>
        <w:t xml:space="preserve"> (R$ 692.687,62 (-) R$ 290.495,86</w:t>
      </w:r>
      <w:r w:rsidR="0002798F" w:rsidRPr="00516E8C">
        <w:rPr>
          <w:rFonts w:ascii="Cambria" w:hAnsi="Cambria"/>
        </w:rPr>
        <w:t xml:space="preserve">) </w:t>
      </w:r>
      <w:r w:rsidR="00DE5122" w:rsidRPr="00516E8C">
        <w:rPr>
          <w:rFonts w:ascii="Cambria" w:hAnsi="Cambria"/>
        </w:rPr>
        <w:t>e</w:t>
      </w:r>
      <w:r w:rsidRPr="00516E8C">
        <w:rPr>
          <w:rFonts w:ascii="Cambria" w:hAnsi="Cambria"/>
        </w:rPr>
        <w:t xml:space="preserve"> </w:t>
      </w:r>
      <w:r w:rsidR="00716337" w:rsidRPr="00516E8C">
        <w:rPr>
          <w:rFonts w:ascii="Cambria" w:hAnsi="Cambria"/>
        </w:rPr>
        <w:t xml:space="preserve">em </w:t>
      </w:r>
      <w:r w:rsidR="008F0342">
        <w:rPr>
          <w:rFonts w:ascii="Cambria" w:hAnsi="Cambria"/>
        </w:rPr>
        <w:t>29</w:t>
      </w:r>
      <w:r w:rsidR="00716337" w:rsidRPr="00516E8C">
        <w:rPr>
          <w:rFonts w:ascii="Cambria" w:hAnsi="Cambria"/>
        </w:rPr>
        <w:t>.</w:t>
      </w:r>
      <w:r w:rsidR="00B1271D" w:rsidRPr="00516E8C">
        <w:rPr>
          <w:rFonts w:ascii="Cambria" w:hAnsi="Cambria"/>
        </w:rPr>
        <w:t>0</w:t>
      </w:r>
      <w:r w:rsidR="008F0342">
        <w:rPr>
          <w:rFonts w:ascii="Cambria" w:hAnsi="Cambria"/>
        </w:rPr>
        <w:t>2</w:t>
      </w:r>
      <w:r w:rsidR="00716337" w:rsidRPr="00516E8C">
        <w:rPr>
          <w:rFonts w:ascii="Cambria" w:hAnsi="Cambria"/>
        </w:rPr>
        <w:t>.202</w:t>
      </w:r>
      <w:r w:rsidR="00B1271D" w:rsidRPr="00516E8C">
        <w:rPr>
          <w:rFonts w:ascii="Cambria" w:hAnsi="Cambria"/>
        </w:rPr>
        <w:t>4</w:t>
      </w:r>
      <w:r w:rsidR="0002798F" w:rsidRPr="00516E8C">
        <w:rPr>
          <w:rFonts w:ascii="Cambria" w:hAnsi="Cambria"/>
        </w:rPr>
        <w:t xml:space="preserve"> </w:t>
      </w:r>
      <w:r w:rsidR="00B1271D" w:rsidRPr="00516E8C">
        <w:rPr>
          <w:rFonts w:ascii="Cambria" w:hAnsi="Cambria"/>
        </w:rPr>
        <w:t>é</w:t>
      </w:r>
      <w:r w:rsidRPr="00516E8C">
        <w:rPr>
          <w:rFonts w:ascii="Cambria" w:hAnsi="Cambria"/>
        </w:rPr>
        <w:t xml:space="preserve"> R$</w:t>
      </w:r>
      <w:r w:rsidR="00C453A1" w:rsidRPr="00516E8C">
        <w:rPr>
          <w:rFonts w:ascii="Cambria" w:hAnsi="Cambria"/>
        </w:rPr>
        <w:t xml:space="preserve"> </w:t>
      </w:r>
      <w:r w:rsidR="008F0342">
        <w:rPr>
          <w:rFonts w:ascii="Cambria" w:hAnsi="Cambria"/>
        </w:rPr>
        <w:t>393.090,41</w:t>
      </w:r>
      <w:r w:rsidR="00B1271D" w:rsidRPr="00516E8C">
        <w:rPr>
          <w:rFonts w:ascii="Cambria" w:hAnsi="Cambria"/>
        </w:rPr>
        <w:t xml:space="preserve"> </w:t>
      </w:r>
      <w:r w:rsidR="0002798F" w:rsidRPr="00516E8C">
        <w:rPr>
          <w:rFonts w:ascii="Cambria" w:hAnsi="Cambria"/>
        </w:rPr>
        <w:t>líquido</w:t>
      </w:r>
      <w:r w:rsidR="00B1271D" w:rsidRPr="00516E8C">
        <w:rPr>
          <w:rFonts w:ascii="Cambria" w:hAnsi="Cambria"/>
        </w:rPr>
        <w:t xml:space="preserve"> (R$ </w:t>
      </w:r>
      <w:r w:rsidR="008F0342">
        <w:rPr>
          <w:rFonts w:ascii="Cambria" w:hAnsi="Cambria"/>
        </w:rPr>
        <w:t>398.280,88</w:t>
      </w:r>
      <w:r w:rsidR="00B1271D" w:rsidRPr="00516E8C">
        <w:rPr>
          <w:rFonts w:ascii="Cambria" w:hAnsi="Cambria"/>
        </w:rPr>
        <w:t xml:space="preserve"> (-) R$ 5.</w:t>
      </w:r>
      <w:r w:rsidR="008F0342">
        <w:rPr>
          <w:rFonts w:ascii="Cambria" w:hAnsi="Cambria"/>
        </w:rPr>
        <w:t>190,47</w:t>
      </w:r>
      <w:r w:rsidR="00B1271D" w:rsidRPr="00516E8C">
        <w:rPr>
          <w:rFonts w:ascii="Cambria" w:hAnsi="Cambria"/>
        </w:rPr>
        <w:t xml:space="preserve">) </w:t>
      </w:r>
      <w:r w:rsidR="00DE5122" w:rsidRPr="00516E8C">
        <w:rPr>
          <w:rFonts w:ascii="Cambria" w:hAnsi="Cambria"/>
        </w:rPr>
        <w:t xml:space="preserve">ocorrendo um </w:t>
      </w:r>
      <w:r w:rsidR="008F0342">
        <w:rPr>
          <w:rFonts w:ascii="Cambria" w:hAnsi="Cambria"/>
        </w:rPr>
        <w:t>de</w:t>
      </w:r>
      <w:r w:rsidR="00DE5122" w:rsidRPr="00516E8C">
        <w:rPr>
          <w:rFonts w:ascii="Cambria" w:hAnsi="Cambria"/>
        </w:rPr>
        <w:t xml:space="preserve">créscimo patrimonial </w:t>
      </w:r>
      <w:r w:rsidR="00D960B6" w:rsidRPr="00516E8C">
        <w:rPr>
          <w:rFonts w:ascii="Cambria" w:hAnsi="Cambria"/>
        </w:rPr>
        <w:t>R$</w:t>
      </w:r>
      <w:r w:rsidR="00123AC0" w:rsidRPr="00516E8C">
        <w:rPr>
          <w:rFonts w:ascii="Cambria" w:hAnsi="Cambria"/>
        </w:rPr>
        <w:t xml:space="preserve"> </w:t>
      </w:r>
      <w:r w:rsidR="008F0342">
        <w:rPr>
          <w:rFonts w:ascii="Cambria" w:hAnsi="Cambria"/>
        </w:rPr>
        <w:t>3.910,88</w:t>
      </w:r>
      <w:r w:rsidR="005204F8" w:rsidRPr="00516E8C">
        <w:rPr>
          <w:rFonts w:ascii="Cambria" w:hAnsi="Cambria"/>
        </w:rPr>
        <w:t>.</w:t>
      </w:r>
      <w:r w:rsidR="00123AC0" w:rsidRPr="00516E8C">
        <w:rPr>
          <w:rFonts w:ascii="Cambria" w:hAnsi="Cambria"/>
        </w:rPr>
        <w:t xml:space="preserve"> Os bens são depreciados mensalmente pela fórmula de cotas constantes</w:t>
      </w:r>
      <w:r w:rsidR="00655450" w:rsidRPr="00516E8C">
        <w:rPr>
          <w:rFonts w:ascii="Cambria" w:hAnsi="Cambria"/>
        </w:rPr>
        <w:t xml:space="preserve"> tendo como valor residual 10% do valor de sua aquisição ou custo.</w:t>
      </w:r>
    </w:p>
    <w:p w14:paraId="6B93DE75" w14:textId="6BC23578" w:rsidR="008D60D8" w:rsidRPr="00516E8C" w:rsidRDefault="004E1A05" w:rsidP="008D60D8">
      <w:pPr>
        <w:jc w:val="both"/>
        <w:rPr>
          <w:rFonts w:ascii="Cambria" w:hAnsi="Cambria"/>
        </w:rPr>
      </w:pPr>
      <w:r w:rsidRPr="00516E8C">
        <w:rPr>
          <w:rFonts w:ascii="Cambria" w:hAnsi="Cambria"/>
        </w:rPr>
        <w:t>Quanto aos softwares o valor em 3</w:t>
      </w:r>
      <w:r w:rsidR="00B062CD" w:rsidRPr="00516E8C">
        <w:rPr>
          <w:rFonts w:ascii="Cambria" w:hAnsi="Cambria"/>
        </w:rPr>
        <w:t>1</w:t>
      </w:r>
      <w:r w:rsidRPr="00516E8C">
        <w:rPr>
          <w:rFonts w:ascii="Cambria" w:hAnsi="Cambria"/>
        </w:rPr>
        <w:t>.</w:t>
      </w:r>
      <w:r w:rsidR="004150C7" w:rsidRPr="00516E8C">
        <w:rPr>
          <w:rFonts w:ascii="Cambria" w:hAnsi="Cambria"/>
        </w:rPr>
        <w:t>1</w:t>
      </w:r>
      <w:r w:rsidR="00655450" w:rsidRPr="00516E8C">
        <w:rPr>
          <w:rFonts w:ascii="Cambria" w:hAnsi="Cambria"/>
        </w:rPr>
        <w:t>2</w:t>
      </w:r>
      <w:r w:rsidRPr="00516E8C">
        <w:rPr>
          <w:rFonts w:ascii="Cambria" w:hAnsi="Cambria"/>
        </w:rPr>
        <w:t>.202</w:t>
      </w:r>
      <w:r w:rsidR="00F03514" w:rsidRPr="00516E8C">
        <w:rPr>
          <w:rFonts w:ascii="Cambria" w:hAnsi="Cambria"/>
        </w:rPr>
        <w:t>3</w:t>
      </w:r>
      <w:r w:rsidRPr="00516E8C">
        <w:rPr>
          <w:rFonts w:ascii="Cambria" w:hAnsi="Cambria"/>
        </w:rPr>
        <w:t xml:space="preserve"> R$</w:t>
      </w:r>
      <w:r w:rsidR="00F03514" w:rsidRPr="00516E8C">
        <w:rPr>
          <w:rFonts w:ascii="Cambria" w:hAnsi="Cambria"/>
        </w:rPr>
        <w:t xml:space="preserve"> </w:t>
      </w:r>
      <w:r w:rsidR="00285AFC" w:rsidRPr="00516E8C">
        <w:rPr>
          <w:rFonts w:ascii="Cambria" w:hAnsi="Cambria"/>
        </w:rPr>
        <w:t>4.888,50</w:t>
      </w:r>
      <w:r w:rsidR="00B1271D" w:rsidRPr="00516E8C">
        <w:rPr>
          <w:rFonts w:ascii="Cambria" w:hAnsi="Cambria"/>
        </w:rPr>
        <w:t xml:space="preserve"> líquido (R$ 7.485,00(-) R$ 2.596,50) e em </w:t>
      </w:r>
      <w:r w:rsidR="008F0342">
        <w:rPr>
          <w:rFonts w:ascii="Cambria" w:hAnsi="Cambria"/>
        </w:rPr>
        <w:t>29</w:t>
      </w:r>
      <w:r w:rsidR="00B1271D" w:rsidRPr="00516E8C">
        <w:rPr>
          <w:rFonts w:ascii="Cambria" w:hAnsi="Cambria"/>
        </w:rPr>
        <w:t>.0</w:t>
      </w:r>
      <w:r w:rsidR="008F0342">
        <w:rPr>
          <w:rFonts w:ascii="Cambria" w:hAnsi="Cambria"/>
        </w:rPr>
        <w:t>2</w:t>
      </w:r>
      <w:r w:rsidR="00B1271D" w:rsidRPr="00516E8C">
        <w:rPr>
          <w:rFonts w:ascii="Cambria" w:hAnsi="Cambria"/>
        </w:rPr>
        <w:t xml:space="preserve">.2024 o saldo é R$ </w:t>
      </w:r>
      <w:r w:rsidR="008F0342">
        <w:rPr>
          <w:rFonts w:ascii="Cambria" w:hAnsi="Cambria"/>
        </w:rPr>
        <w:t>4.684,80</w:t>
      </w:r>
      <w:r w:rsidR="00231A9A" w:rsidRPr="00516E8C">
        <w:rPr>
          <w:rFonts w:ascii="Cambria" w:hAnsi="Cambria"/>
        </w:rPr>
        <w:t xml:space="preserve"> líquido </w:t>
      </w:r>
      <w:r w:rsidRPr="00516E8C">
        <w:rPr>
          <w:rFonts w:ascii="Cambria" w:hAnsi="Cambria"/>
        </w:rPr>
        <w:t>ocorrendo um decréscimo de R$</w:t>
      </w:r>
      <w:r w:rsidR="00132C8C" w:rsidRPr="00516E8C">
        <w:rPr>
          <w:rFonts w:ascii="Cambria" w:hAnsi="Cambria"/>
        </w:rPr>
        <w:t xml:space="preserve"> </w:t>
      </w:r>
      <w:r w:rsidR="008F0342">
        <w:rPr>
          <w:rFonts w:ascii="Cambria" w:hAnsi="Cambria"/>
        </w:rPr>
        <w:t>203,70</w:t>
      </w:r>
      <w:r w:rsidRPr="00516E8C">
        <w:rPr>
          <w:rFonts w:ascii="Cambria" w:hAnsi="Cambria"/>
        </w:rPr>
        <w:t xml:space="preserve"> </w:t>
      </w:r>
      <w:r w:rsidR="00E03220" w:rsidRPr="00516E8C">
        <w:rPr>
          <w:rFonts w:ascii="Cambria" w:hAnsi="Cambria"/>
        </w:rPr>
        <w:t>em consequência da amortização</w:t>
      </w:r>
      <w:r w:rsidR="0094624C" w:rsidRPr="00516E8C">
        <w:rPr>
          <w:rFonts w:ascii="Cambria" w:hAnsi="Cambria"/>
        </w:rPr>
        <w:t xml:space="preserve"> mensal.</w:t>
      </w:r>
      <w:r w:rsidR="00CC48C7" w:rsidRPr="00516E8C">
        <w:rPr>
          <w:rFonts w:ascii="Cambria" w:hAnsi="Cambria"/>
        </w:rPr>
        <w:t xml:space="preserve">                                                                                   </w:t>
      </w:r>
    </w:p>
    <w:p w14:paraId="214675BE" w14:textId="19D56F60" w:rsidR="00E911F6" w:rsidRPr="00516E8C" w:rsidRDefault="00CC48C7" w:rsidP="008D60D8">
      <w:pPr>
        <w:jc w:val="both"/>
        <w:rPr>
          <w:rFonts w:ascii="Cambria" w:hAnsi="Cambria"/>
        </w:rPr>
      </w:pPr>
      <w:r w:rsidRPr="00516E8C">
        <w:rPr>
          <w:rFonts w:ascii="Cambria" w:hAnsi="Cambria"/>
        </w:rPr>
        <w:t xml:space="preserve">O total de baixa </w:t>
      </w:r>
      <w:r w:rsidR="00812868" w:rsidRPr="00516E8C">
        <w:rPr>
          <w:rFonts w:ascii="Cambria" w:hAnsi="Cambria"/>
        </w:rPr>
        <w:t xml:space="preserve">de </w:t>
      </w:r>
      <w:r w:rsidRPr="00516E8C">
        <w:rPr>
          <w:rFonts w:ascii="Cambria" w:hAnsi="Cambria"/>
        </w:rPr>
        <w:t>bens destinados ao Po</w:t>
      </w:r>
      <w:r w:rsidR="008D60D8" w:rsidRPr="00516E8C">
        <w:rPr>
          <w:rFonts w:ascii="Cambria" w:hAnsi="Cambria"/>
        </w:rPr>
        <w:t>d</w:t>
      </w:r>
      <w:r w:rsidRPr="00516E8C">
        <w:rPr>
          <w:rFonts w:ascii="Cambria" w:hAnsi="Cambria"/>
        </w:rPr>
        <w:t>er Executivo</w:t>
      </w:r>
      <w:r w:rsidR="00812868" w:rsidRPr="00516E8C">
        <w:rPr>
          <w:rFonts w:ascii="Cambria" w:hAnsi="Cambria"/>
        </w:rPr>
        <w:t xml:space="preserve"> </w:t>
      </w:r>
      <w:r w:rsidR="00863F44" w:rsidRPr="00516E8C">
        <w:rPr>
          <w:rFonts w:ascii="Cambria" w:hAnsi="Cambria"/>
        </w:rPr>
        <w:t xml:space="preserve">em </w:t>
      </w:r>
      <w:r w:rsidR="00D321E1">
        <w:rPr>
          <w:rFonts w:ascii="Cambria" w:hAnsi="Cambria"/>
        </w:rPr>
        <w:t>feverei</w:t>
      </w:r>
      <w:r w:rsidR="005F5783" w:rsidRPr="00516E8C">
        <w:rPr>
          <w:rFonts w:ascii="Cambria" w:hAnsi="Cambria"/>
        </w:rPr>
        <w:t>ro/2024</w:t>
      </w:r>
      <w:r w:rsidR="00863F44" w:rsidRPr="00516E8C">
        <w:rPr>
          <w:rFonts w:ascii="Cambria" w:hAnsi="Cambria"/>
        </w:rPr>
        <w:t xml:space="preserve"> </w:t>
      </w:r>
      <w:r w:rsidR="00093405" w:rsidRPr="00516E8C">
        <w:rPr>
          <w:rFonts w:ascii="Cambria" w:hAnsi="Cambria"/>
        </w:rPr>
        <w:t xml:space="preserve">foi de </w:t>
      </w:r>
      <w:r w:rsidR="00812868" w:rsidRPr="00516E8C">
        <w:rPr>
          <w:rFonts w:ascii="Cambria" w:hAnsi="Cambria"/>
        </w:rPr>
        <w:t>R$</w:t>
      </w:r>
      <w:r w:rsidR="00E911F6" w:rsidRPr="00516E8C">
        <w:rPr>
          <w:rFonts w:ascii="Cambria" w:hAnsi="Cambria"/>
        </w:rPr>
        <w:t xml:space="preserve"> </w:t>
      </w:r>
      <w:r w:rsidR="005101B2">
        <w:rPr>
          <w:rFonts w:ascii="Cambria" w:hAnsi="Cambria"/>
        </w:rPr>
        <w:t>2.430,39</w:t>
      </w:r>
      <w:r w:rsidR="009D45B5">
        <w:rPr>
          <w:rFonts w:ascii="Cambria" w:hAnsi="Cambria"/>
        </w:rPr>
        <w:t xml:space="preserve"> </w:t>
      </w:r>
      <w:proofErr w:type="spellStart"/>
      <w:r w:rsidR="00201BC9">
        <w:rPr>
          <w:rFonts w:ascii="Cambria" w:hAnsi="Cambria"/>
        </w:rPr>
        <w:t>cfe</w:t>
      </w:r>
      <w:proofErr w:type="spellEnd"/>
      <w:r w:rsidR="00201BC9">
        <w:rPr>
          <w:rFonts w:ascii="Cambria" w:hAnsi="Cambria"/>
        </w:rPr>
        <w:t xml:space="preserve"> relatório DB Patrimonial/Patrimonio/Relatórios/Financeiro Patrimonial.</w:t>
      </w:r>
    </w:p>
    <w:p w14:paraId="7347D5AB" w14:textId="45FE952C" w:rsidR="006C7526" w:rsidRPr="00516E8C" w:rsidRDefault="00CC48C7" w:rsidP="009C13D4">
      <w:pPr>
        <w:jc w:val="both"/>
        <w:rPr>
          <w:rFonts w:ascii="Cambria" w:hAnsi="Cambria"/>
          <w:b/>
          <w:bCs/>
        </w:rPr>
      </w:pPr>
      <w:r w:rsidRPr="00516E8C">
        <w:rPr>
          <w:rFonts w:ascii="Cambria" w:hAnsi="Cambria"/>
        </w:rPr>
        <w:lastRenderedPageBreak/>
        <w:t xml:space="preserve">                                                                     </w:t>
      </w:r>
      <w:r w:rsidR="006C7526" w:rsidRPr="00516E8C">
        <w:rPr>
          <w:rFonts w:ascii="Cambria" w:hAnsi="Cambria"/>
          <w:b/>
          <w:bCs/>
        </w:rPr>
        <w:t>ANEXO 18</w:t>
      </w:r>
      <w:r w:rsidR="00507ACC" w:rsidRPr="00516E8C">
        <w:rPr>
          <w:rFonts w:ascii="Cambria" w:hAnsi="Cambria"/>
          <w:b/>
          <w:bCs/>
        </w:rPr>
        <w:t xml:space="preserve"> (01.</w:t>
      </w:r>
      <w:r w:rsidR="008D7E99" w:rsidRPr="00516E8C">
        <w:rPr>
          <w:rFonts w:ascii="Cambria" w:hAnsi="Cambria"/>
          <w:b/>
          <w:bCs/>
        </w:rPr>
        <w:t>0</w:t>
      </w:r>
      <w:r w:rsidR="005605F0" w:rsidRPr="00516E8C">
        <w:rPr>
          <w:rFonts w:ascii="Cambria" w:hAnsi="Cambria"/>
          <w:b/>
          <w:bCs/>
        </w:rPr>
        <w:t>1</w:t>
      </w:r>
      <w:r w:rsidR="00507ACC" w:rsidRPr="00516E8C">
        <w:rPr>
          <w:rFonts w:ascii="Cambria" w:hAnsi="Cambria"/>
          <w:b/>
          <w:bCs/>
        </w:rPr>
        <w:t>.202</w:t>
      </w:r>
      <w:r w:rsidR="008D7E99" w:rsidRPr="00516E8C">
        <w:rPr>
          <w:rFonts w:ascii="Cambria" w:hAnsi="Cambria"/>
          <w:b/>
          <w:bCs/>
        </w:rPr>
        <w:t>4</w:t>
      </w:r>
      <w:r w:rsidR="00507ACC" w:rsidRPr="00516E8C">
        <w:rPr>
          <w:rFonts w:ascii="Cambria" w:hAnsi="Cambria"/>
          <w:b/>
          <w:bCs/>
        </w:rPr>
        <w:t xml:space="preserve"> a </w:t>
      </w:r>
      <w:r w:rsidR="00AE3B0F" w:rsidRPr="00516E8C">
        <w:rPr>
          <w:rFonts w:ascii="Cambria" w:hAnsi="Cambria"/>
          <w:b/>
          <w:bCs/>
        </w:rPr>
        <w:t>3</w:t>
      </w:r>
      <w:r w:rsidR="008D7E99" w:rsidRPr="00516E8C">
        <w:rPr>
          <w:rFonts w:ascii="Cambria" w:hAnsi="Cambria"/>
          <w:b/>
          <w:bCs/>
        </w:rPr>
        <w:t>1</w:t>
      </w:r>
      <w:r w:rsidR="00507ACC" w:rsidRPr="00516E8C">
        <w:rPr>
          <w:rFonts w:ascii="Cambria" w:hAnsi="Cambria"/>
          <w:b/>
          <w:bCs/>
        </w:rPr>
        <w:t>.</w:t>
      </w:r>
      <w:r w:rsidR="008D7E99" w:rsidRPr="00516E8C">
        <w:rPr>
          <w:rFonts w:ascii="Cambria" w:hAnsi="Cambria"/>
          <w:b/>
          <w:bCs/>
        </w:rPr>
        <w:t>0</w:t>
      </w:r>
      <w:r w:rsidR="005605F0" w:rsidRPr="00516E8C">
        <w:rPr>
          <w:rFonts w:ascii="Cambria" w:hAnsi="Cambria"/>
          <w:b/>
          <w:bCs/>
        </w:rPr>
        <w:t>1</w:t>
      </w:r>
      <w:r w:rsidR="00507ACC" w:rsidRPr="00516E8C">
        <w:rPr>
          <w:rFonts w:ascii="Cambria" w:hAnsi="Cambria"/>
          <w:b/>
          <w:bCs/>
        </w:rPr>
        <w:t>.202</w:t>
      </w:r>
      <w:r w:rsidR="008D7E99" w:rsidRPr="00516E8C">
        <w:rPr>
          <w:rFonts w:ascii="Cambria" w:hAnsi="Cambria"/>
          <w:b/>
          <w:bCs/>
        </w:rPr>
        <w:t>4</w:t>
      </w:r>
      <w:r w:rsidR="00507ACC" w:rsidRPr="00516E8C">
        <w:rPr>
          <w:rFonts w:ascii="Cambria" w:hAnsi="Cambria"/>
          <w:b/>
          <w:bCs/>
        </w:rPr>
        <w:t>)</w:t>
      </w:r>
    </w:p>
    <w:p w14:paraId="5CA23F37" w14:textId="77777777" w:rsidR="0041532F" w:rsidRPr="00516E8C" w:rsidRDefault="0041532F" w:rsidP="00B35F16">
      <w:pPr>
        <w:spacing w:after="0" w:line="240" w:lineRule="auto"/>
        <w:jc w:val="center"/>
        <w:rPr>
          <w:rFonts w:ascii="Cambria" w:hAnsi="Cambria"/>
          <w:b/>
          <w:bCs/>
        </w:rPr>
      </w:pPr>
    </w:p>
    <w:p w14:paraId="751F972D" w14:textId="2BB7EEDC" w:rsidR="00643180" w:rsidRPr="00516E8C" w:rsidRDefault="00FC7E92" w:rsidP="00145AD5">
      <w:pPr>
        <w:spacing w:after="0" w:line="240" w:lineRule="auto"/>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w:t>
      </w:r>
      <w:r w:rsidR="00AE3B0F" w:rsidRPr="00516E8C">
        <w:rPr>
          <w:rFonts w:ascii="Cambria" w:eastAsia="Times New Roman" w:hAnsi="Cambria" w:cs="Times New Roman"/>
          <w:lang w:eastAsia="pt-BR"/>
        </w:rPr>
        <w:t>onde a</w:t>
      </w:r>
      <w:r w:rsidRPr="00516E8C">
        <w:rPr>
          <w:rFonts w:ascii="Cambria" w:eastAsia="Times New Roman" w:hAnsi="Cambria" w:cs="Times New Roman"/>
          <w:lang w:eastAsia="pt-BR"/>
        </w:rPr>
        <w:t xml:space="preserve"> demonstração da movimentação financeira recebeu a denominação no Brasil de Demonstração dos Fluxos de Caixa. </w:t>
      </w:r>
      <w:r w:rsidR="00435E93" w:rsidRPr="00516E8C">
        <w:rPr>
          <w:rFonts w:ascii="Cambria" w:eastAsia="Times New Roman" w:hAnsi="Cambria" w:cs="Times New Roman"/>
          <w:lang w:eastAsia="pt-BR"/>
        </w:rPr>
        <w:t xml:space="preserve"> A</w:t>
      </w:r>
      <w:r w:rsidRPr="00516E8C">
        <w:rPr>
          <w:rFonts w:ascii="Cambria" w:eastAsia="Times New Roman" w:hAnsi="Cambria" w:cs="Times New Roman"/>
          <w:lang w:eastAsia="pt-BR"/>
        </w:rPr>
        <w:t xml:space="preserve">o divulgar suas demonstrações contábeis, geralmente </w:t>
      </w:r>
      <w:r w:rsidR="00435E93" w:rsidRPr="00516E8C">
        <w:rPr>
          <w:rFonts w:ascii="Cambria" w:eastAsia="Times New Roman" w:hAnsi="Cambria" w:cs="Times New Roman"/>
          <w:lang w:eastAsia="pt-BR"/>
        </w:rPr>
        <w:t xml:space="preserve">se </w:t>
      </w:r>
      <w:r w:rsidRPr="00516E8C">
        <w:rPr>
          <w:rFonts w:ascii="Cambria" w:eastAsia="Times New Roman" w:hAnsi="Cambria" w:cs="Times New Roman"/>
          <w:lang w:eastAsia="pt-BR"/>
        </w:rPr>
        <w:t xml:space="preserve">apresenta no </w:t>
      </w:r>
      <w:r w:rsidR="00435E93" w:rsidRPr="00516E8C">
        <w:rPr>
          <w:rFonts w:ascii="Cambria" w:eastAsia="Times New Roman" w:hAnsi="Cambria" w:cs="Times New Roman"/>
          <w:lang w:eastAsia="pt-BR"/>
        </w:rPr>
        <w:t>B</w:t>
      </w:r>
      <w:r w:rsidRPr="00516E8C">
        <w:rPr>
          <w:rFonts w:ascii="Cambria" w:eastAsia="Times New Roman" w:hAnsi="Cambria" w:cs="Times New Roman"/>
          <w:lang w:eastAsia="pt-BR"/>
        </w:rPr>
        <w:t xml:space="preserve">alanço </w:t>
      </w:r>
      <w:proofErr w:type="gramStart"/>
      <w:r w:rsidR="00435E93" w:rsidRPr="00516E8C">
        <w:rPr>
          <w:rFonts w:ascii="Cambria" w:eastAsia="Times New Roman" w:hAnsi="Cambria" w:cs="Times New Roman"/>
          <w:lang w:eastAsia="pt-BR"/>
        </w:rPr>
        <w:t>P</w:t>
      </w:r>
      <w:r w:rsidRPr="00516E8C">
        <w:rPr>
          <w:rFonts w:ascii="Cambria" w:eastAsia="Times New Roman" w:hAnsi="Cambria" w:cs="Times New Roman"/>
          <w:lang w:eastAsia="pt-BR"/>
        </w:rPr>
        <w:t>atrimonial  “</w:t>
      </w:r>
      <w:proofErr w:type="gramEnd"/>
      <w:r w:rsidRPr="00516E8C">
        <w:rPr>
          <w:rFonts w:ascii="Cambria" w:eastAsia="Times New Roman" w:hAnsi="Cambria" w:cs="Times New Roman"/>
          <w:lang w:eastAsia="pt-BR"/>
        </w:rPr>
        <w:t>Caixa e Equivalentes de Caixa”</w:t>
      </w:r>
      <w:r w:rsidR="00BF43E2" w:rsidRPr="00516E8C">
        <w:rPr>
          <w:rFonts w:ascii="Cambria" w:eastAsia="Times New Roman" w:hAnsi="Cambria" w:cs="Times New Roman"/>
          <w:lang w:eastAsia="pt-BR"/>
        </w:rPr>
        <w:t xml:space="preserve"> </w:t>
      </w:r>
      <w:r w:rsidR="00435E93" w:rsidRPr="00516E8C">
        <w:rPr>
          <w:rFonts w:ascii="Cambria" w:eastAsia="Times New Roman" w:hAnsi="Cambria" w:cs="Times New Roman"/>
          <w:lang w:eastAsia="pt-BR"/>
        </w:rPr>
        <w:t>e</w:t>
      </w:r>
      <w:r w:rsidR="00BF43E2" w:rsidRPr="00516E8C">
        <w:rPr>
          <w:rFonts w:ascii="Cambria" w:eastAsia="Times New Roman" w:hAnsi="Cambria" w:cs="Times New Roman"/>
          <w:lang w:eastAsia="pt-BR"/>
        </w:rPr>
        <w:t xml:space="preserve"> o CFC editou a </w:t>
      </w:r>
      <w:r w:rsidR="00BF43E2" w:rsidRPr="00516E8C">
        <w:rPr>
          <w:rFonts w:ascii="Cambria" w:hAnsi="Cambria"/>
        </w:rPr>
        <w:t xml:space="preserve"> NBC T</w:t>
      </w:r>
      <w:r w:rsidR="00426C8A" w:rsidRPr="00516E8C">
        <w:rPr>
          <w:rFonts w:ascii="Cambria" w:hAnsi="Cambria"/>
        </w:rPr>
        <w:t>SP</w:t>
      </w:r>
      <w:r w:rsidR="00BF43E2" w:rsidRPr="00516E8C">
        <w:rPr>
          <w:rFonts w:ascii="Cambria" w:hAnsi="Cambria"/>
        </w:rPr>
        <w:t xml:space="preserve"> 12</w:t>
      </w:r>
      <w:r w:rsidR="007D2042" w:rsidRPr="00516E8C">
        <w:rPr>
          <w:rFonts w:ascii="Cambria" w:hAnsi="Cambria"/>
        </w:rPr>
        <w:t xml:space="preserve"> (Demonstração dos Fluxos de Caixa)</w:t>
      </w:r>
      <w:r w:rsidR="00BF43E2" w:rsidRPr="00516E8C">
        <w:rPr>
          <w:rFonts w:ascii="Cambria" w:hAnsi="Cambria"/>
        </w:rPr>
        <w:t xml:space="preserve"> </w:t>
      </w:r>
      <w:r w:rsidR="00435E93" w:rsidRPr="00516E8C">
        <w:rPr>
          <w:rFonts w:ascii="Cambria" w:hAnsi="Cambria"/>
        </w:rPr>
        <w:t xml:space="preserve">que </w:t>
      </w:r>
      <w:r w:rsidR="00BF43E2" w:rsidRPr="00516E8C">
        <w:rPr>
          <w:rFonts w:ascii="Cambria" w:hAnsi="Cambria"/>
        </w:rPr>
        <w:t xml:space="preserve">foi elaborada de acordo com a </w:t>
      </w:r>
      <w:proofErr w:type="spellStart"/>
      <w:r w:rsidR="00BF43E2" w:rsidRPr="00516E8C">
        <w:rPr>
          <w:rFonts w:ascii="Cambria" w:hAnsi="Cambria"/>
        </w:rPr>
        <w:t>Ipsas</w:t>
      </w:r>
      <w:proofErr w:type="spellEnd"/>
      <w:r w:rsidR="00A0787F" w:rsidRPr="00516E8C">
        <w:rPr>
          <w:rFonts w:ascii="Cambria" w:hAnsi="Cambria"/>
        </w:rPr>
        <w:t xml:space="preserve"> </w:t>
      </w:r>
      <w:r w:rsidR="00BF43E2" w:rsidRPr="00516E8C">
        <w:rPr>
          <w:rFonts w:ascii="Cambria" w:hAnsi="Cambria"/>
        </w:rPr>
        <w:t xml:space="preserve">2 – Cash Flow </w:t>
      </w:r>
      <w:proofErr w:type="spellStart"/>
      <w:r w:rsidR="00BF43E2" w:rsidRPr="00516E8C">
        <w:rPr>
          <w:rFonts w:ascii="Cambria" w:hAnsi="Cambria"/>
        </w:rPr>
        <w:t>Statements</w:t>
      </w:r>
      <w:proofErr w:type="spellEnd"/>
      <w:r w:rsidR="00BF43E2" w:rsidRPr="00516E8C">
        <w:rPr>
          <w:rFonts w:ascii="Cambria" w:hAnsi="Cambria"/>
        </w:rPr>
        <w:t xml:space="preserve">, editada pelo </w:t>
      </w:r>
      <w:proofErr w:type="spellStart"/>
      <w:r w:rsidR="00BF43E2" w:rsidRPr="00516E8C">
        <w:rPr>
          <w:rFonts w:ascii="Cambria" w:hAnsi="Cambria"/>
        </w:rPr>
        <w:t>International</w:t>
      </w:r>
      <w:proofErr w:type="spellEnd"/>
      <w:r w:rsidR="00BF43E2" w:rsidRPr="00516E8C">
        <w:rPr>
          <w:rFonts w:ascii="Cambria" w:hAnsi="Cambria"/>
        </w:rPr>
        <w:t xml:space="preserve">    </w:t>
      </w:r>
      <w:proofErr w:type="spellStart"/>
      <w:r w:rsidR="00BF43E2" w:rsidRPr="00516E8C">
        <w:rPr>
          <w:rFonts w:ascii="Cambria" w:hAnsi="Cambria"/>
        </w:rPr>
        <w:t>Public</w:t>
      </w:r>
      <w:proofErr w:type="spellEnd"/>
      <w:r w:rsidR="00BF43E2" w:rsidRPr="00516E8C">
        <w:rPr>
          <w:rFonts w:ascii="Cambria" w:hAnsi="Cambria"/>
        </w:rPr>
        <w:t xml:space="preserve"> Sector </w:t>
      </w:r>
      <w:proofErr w:type="spellStart"/>
      <w:r w:rsidR="00BF43E2" w:rsidRPr="00516E8C">
        <w:rPr>
          <w:rFonts w:ascii="Cambria" w:hAnsi="Cambria"/>
        </w:rPr>
        <w:t>Accounting</w:t>
      </w:r>
      <w:proofErr w:type="spellEnd"/>
      <w:r w:rsidR="00BF43E2" w:rsidRPr="00516E8C">
        <w:rPr>
          <w:rFonts w:ascii="Cambria" w:hAnsi="Cambria"/>
        </w:rPr>
        <w:t xml:space="preserve"> Standards Board da </w:t>
      </w:r>
      <w:proofErr w:type="spellStart"/>
      <w:r w:rsidR="00BF43E2" w:rsidRPr="00516E8C">
        <w:rPr>
          <w:rFonts w:ascii="Cambria" w:hAnsi="Cambria"/>
        </w:rPr>
        <w:t>International</w:t>
      </w:r>
      <w:proofErr w:type="spellEnd"/>
      <w:r w:rsidR="00BF43E2" w:rsidRPr="00516E8C">
        <w:rPr>
          <w:rFonts w:ascii="Cambria" w:hAnsi="Cambria"/>
        </w:rPr>
        <w:t xml:space="preserve"> Federation </w:t>
      </w:r>
      <w:proofErr w:type="spellStart"/>
      <w:r w:rsidR="00BF43E2" w:rsidRPr="00516E8C">
        <w:rPr>
          <w:rFonts w:ascii="Cambria" w:hAnsi="Cambria"/>
        </w:rPr>
        <w:t>of</w:t>
      </w:r>
      <w:proofErr w:type="spellEnd"/>
      <w:r w:rsidR="00BF43E2" w:rsidRPr="00516E8C">
        <w:rPr>
          <w:rFonts w:ascii="Cambria" w:hAnsi="Cambria"/>
        </w:rPr>
        <w:t xml:space="preserve"> </w:t>
      </w:r>
      <w:proofErr w:type="spellStart"/>
      <w:r w:rsidR="00BF43E2" w:rsidRPr="00516E8C">
        <w:rPr>
          <w:rFonts w:ascii="Cambria" w:hAnsi="Cambria"/>
        </w:rPr>
        <w:t>Accountants</w:t>
      </w:r>
      <w:proofErr w:type="spellEnd"/>
      <w:r w:rsidR="00BF43E2" w:rsidRPr="00516E8C">
        <w:rPr>
          <w:rFonts w:ascii="Cambria" w:hAnsi="Cambria"/>
        </w:rPr>
        <w:t xml:space="preserve"> (IPSASB/</w:t>
      </w:r>
      <w:proofErr w:type="spellStart"/>
      <w:r w:rsidR="00BF43E2" w:rsidRPr="00516E8C">
        <w:rPr>
          <w:rFonts w:ascii="Cambria" w:hAnsi="Cambria"/>
        </w:rPr>
        <w:t>Ifac</w:t>
      </w:r>
      <w:proofErr w:type="spellEnd"/>
      <w:r w:rsidR="00BF43E2" w:rsidRPr="00516E8C">
        <w:rPr>
          <w:rFonts w:ascii="Cambria" w:hAnsi="Cambria"/>
        </w:rPr>
        <w:t>)</w:t>
      </w:r>
      <w:r w:rsidR="00435E93" w:rsidRPr="00516E8C">
        <w:rPr>
          <w:rFonts w:ascii="Cambria" w:hAnsi="Cambria"/>
        </w:rPr>
        <w:t xml:space="preserve"> para elaboração da Demonstração do Fluxo de Caixa (</w:t>
      </w:r>
      <w:r w:rsidR="00B845F0" w:rsidRPr="00516E8C">
        <w:rPr>
          <w:rFonts w:ascii="Cambria" w:hAnsi="Cambria"/>
        </w:rPr>
        <w:t xml:space="preserve">ou </w:t>
      </w:r>
      <w:r w:rsidR="00435E93" w:rsidRPr="00516E8C">
        <w:rPr>
          <w:rFonts w:ascii="Cambria" w:hAnsi="Cambria"/>
        </w:rPr>
        <w:t>Anexo 18).</w:t>
      </w:r>
      <w:r w:rsidR="006C7526" w:rsidRPr="00516E8C">
        <w:rPr>
          <w:rFonts w:ascii="Cambria" w:hAnsi="Cambria"/>
        </w:rPr>
        <w:t xml:space="preserve">    </w:t>
      </w:r>
    </w:p>
    <w:p w14:paraId="262EE1B3" w14:textId="275B502D" w:rsidR="00617E03" w:rsidRPr="00516E8C" w:rsidRDefault="006C7526" w:rsidP="00FC13D7">
      <w:pPr>
        <w:spacing w:after="0" w:line="240" w:lineRule="auto"/>
        <w:ind w:left="709"/>
        <w:jc w:val="both"/>
        <w:rPr>
          <w:rFonts w:ascii="Cambria" w:hAnsi="Cambria"/>
        </w:rPr>
      </w:pPr>
      <w:r w:rsidRPr="00516E8C">
        <w:rPr>
          <w:rFonts w:ascii="Cambria" w:hAnsi="Cambria"/>
        </w:rPr>
        <w:t xml:space="preserve">                                                                                                                                                                             </w:t>
      </w:r>
    </w:p>
    <w:p w14:paraId="40617B58" w14:textId="6F6A069A" w:rsidR="00BD500C" w:rsidRPr="00516E8C" w:rsidRDefault="00B845F0" w:rsidP="00145AD5">
      <w:pPr>
        <w:spacing w:after="0" w:line="240" w:lineRule="auto"/>
        <w:jc w:val="both"/>
        <w:rPr>
          <w:rFonts w:ascii="Cambria" w:hAnsi="Cambria"/>
        </w:rPr>
      </w:pPr>
      <w:r w:rsidRPr="00516E8C">
        <w:rPr>
          <w:rFonts w:ascii="Cambria" w:hAnsi="Cambria"/>
        </w:rPr>
        <w:t>Para esta Entidade, f</w:t>
      </w:r>
      <w:r w:rsidR="006C7526" w:rsidRPr="00516E8C">
        <w:rPr>
          <w:rFonts w:ascii="Cambria" w:hAnsi="Cambria"/>
        </w:rPr>
        <w:t xml:space="preserve">oi utilizado o </w:t>
      </w:r>
      <w:r w:rsidR="006C7526" w:rsidRPr="00516E8C">
        <w:rPr>
          <w:rFonts w:ascii="Cambria" w:hAnsi="Cambria"/>
          <w:b/>
          <w:bCs/>
        </w:rPr>
        <w:t>método direto</w:t>
      </w:r>
      <w:r w:rsidR="006C7526" w:rsidRPr="00516E8C">
        <w:rPr>
          <w:rFonts w:ascii="Cambria" w:hAnsi="Cambria"/>
        </w:rPr>
        <w:t xml:space="preserve"> de apuração que é quando as atividades operacionais são elaboradas usando os reais recebimentos, pagamentos de fornecedores e pagamentos de despesas. Ou seja, o </w:t>
      </w:r>
      <w:r w:rsidR="006C7526" w:rsidRPr="00516E8C">
        <w:rPr>
          <w:rFonts w:ascii="Cambria" w:hAnsi="Cambria"/>
          <w:b/>
          <w:bCs/>
        </w:rPr>
        <w:t>método direto</w:t>
      </w:r>
      <w:r w:rsidR="006C7526" w:rsidRPr="00516E8C">
        <w:rPr>
          <w:rFonts w:ascii="Cambria" w:hAnsi="Cambria"/>
        </w:rPr>
        <w:t xml:space="preserve"> considera as entradas e saídas brutas de recursos.     </w:t>
      </w:r>
    </w:p>
    <w:p w14:paraId="59945939" w14:textId="42E0C46E" w:rsidR="006C7526" w:rsidRPr="00516E8C" w:rsidRDefault="006C7526" w:rsidP="00145AD5">
      <w:pPr>
        <w:spacing w:after="0" w:line="240" w:lineRule="auto"/>
        <w:jc w:val="both"/>
        <w:rPr>
          <w:rFonts w:ascii="Cambria" w:hAnsi="Cambria"/>
        </w:rPr>
      </w:pPr>
      <w:r w:rsidRPr="00516E8C">
        <w:rPr>
          <w:rFonts w:ascii="Cambria" w:hAnsi="Cambria"/>
        </w:rPr>
        <w:t xml:space="preserve">                                                                                                                                                                                                                               A Demonstração dos Fluxos de Caixa (DFC) apresenta as entradas e saídas de caixa</w:t>
      </w:r>
      <w:r w:rsidR="0015553C" w:rsidRPr="00516E8C">
        <w:rPr>
          <w:rFonts w:ascii="Cambria" w:hAnsi="Cambria"/>
        </w:rPr>
        <w:t xml:space="preserve"> e equivalentes de caixa</w:t>
      </w:r>
      <w:r w:rsidRPr="00516E8C">
        <w:rPr>
          <w:rFonts w:ascii="Cambria" w:hAnsi="Cambria"/>
        </w:rPr>
        <w:t xml:space="preserve"> e as classifica em fluxos operacional, de investimento e de financiamento</w:t>
      </w:r>
      <w:r w:rsidR="00B845F0" w:rsidRPr="00516E8C">
        <w:rPr>
          <w:rFonts w:ascii="Cambria" w:hAnsi="Cambria"/>
        </w:rPr>
        <w:t xml:space="preserve"> e </w:t>
      </w:r>
      <w:r w:rsidRPr="00516E8C">
        <w:rPr>
          <w:rFonts w:ascii="Cambria" w:hAnsi="Cambria"/>
        </w:rPr>
        <w:t>identificará:</w:t>
      </w:r>
    </w:p>
    <w:p w14:paraId="198677ED" w14:textId="77777777" w:rsidR="00BD500C" w:rsidRPr="00516E8C" w:rsidRDefault="00BD500C" w:rsidP="00145AD5">
      <w:pPr>
        <w:spacing w:after="0" w:line="240" w:lineRule="auto"/>
        <w:jc w:val="both"/>
        <w:rPr>
          <w:rFonts w:ascii="Cambria" w:hAnsi="Cambria"/>
        </w:rPr>
      </w:pPr>
    </w:p>
    <w:p w14:paraId="5FDFCDB0" w14:textId="77777777" w:rsidR="006C7526" w:rsidRPr="00516E8C" w:rsidRDefault="006C7526" w:rsidP="00145AD5">
      <w:pPr>
        <w:spacing w:after="0" w:line="240" w:lineRule="auto"/>
        <w:rPr>
          <w:rFonts w:ascii="Cambria" w:hAnsi="Cambria"/>
        </w:rPr>
      </w:pPr>
      <w:r w:rsidRPr="00516E8C">
        <w:rPr>
          <w:rFonts w:ascii="Cambria" w:hAnsi="Cambria"/>
        </w:rPr>
        <w:t>a.</w:t>
      </w:r>
      <w:r w:rsidRPr="00516E8C">
        <w:rPr>
          <w:rFonts w:ascii="Cambria" w:hAnsi="Cambria"/>
        </w:rPr>
        <w:tab/>
        <w:t>as fontes de geração dos fluxos de entrada de caixa;</w:t>
      </w:r>
    </w:p>
    <w:p w14:paraId="18D56D67" w14:textId="3315AFE5" w:rsidR="0075635A" w:rsidRPr="00516E8C" w:rsidRDefault="006C7526" w:rsidP="00145AD5">
      <w:pPr>
        <w:spacing w:after="0" w:line="240" w:lineRule="auto"/>
        <w:jc w:val="both"/>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7868FA68" w14:textId="5CC8AE99" w:rsidR="006C7526" w:rsidRPr="00516E8C" w:rsidRDefault="006C7526" w:rsidP="00145AD5">
      <w:pPr>
        <w:spacing w:after="0" w:line="240" w:lineRule="auto"/>
        <w:rPr>
          <w:rFonts w:ascii="Cambria" w:hAnsi="Cambria"/>
        </w:rPr>
      </w:pPr>
      <w:r w:rsidRPr="00516E8C">
        <w:rPr>
          <w:rFonts w:ascii="Cambria" w:hAnsi="Cambria"/>
        </w:rPr>
        <w:t xml:space="preserve">                                                                                                                                                                                                                                                                                                                                                                                                                 </w:t>
      </w:r>
    </w:p>
    <w:p w14:paraId="30562A56" w14:textId="78DC1491" w:rsidR="00726670" w:rsidRPr="00516E8C" w:rsidRDefault="00726670" w:rsidP="00145AD5">
      <w:pPr>
        <w:spacing w:after="0" w:line="240" w:lineRule="auto"/>
        <w:jc w:val="both"/>
        <w:rPr>
          <w:rFonts w:ascii="Cambria" w:hAnsi="Cambria" w:cs="Arial"/>
          <w:b/>
          <w:caps/>
        </w:rPr>
      </w:pPr>
      <w:r w:rsidRPr="00516E8C">
        <w:rPr>
          <w:rFonts w:ascii="Cambria" w:hAnsi="Cambria" w:cs="Arial"/>
          <w:b/>
          <w:caps/>
        </w:rPr>
        <w:t>Os termos a seguir são utilizados nesta norma com os seguintes significados</w:t>
      </w:r>
      <w:r w:rsidR="007F7345" w:rsidRPr="00516E8C">
        <w:rPr>
          <w:rFonts w:ascii="Cambria" w:hAnsi="Cambria" w:cs="Arial"/>
          <w:b/>
          <w:caps/>
        </w:rPr>
        <w:t xml:space="preserve"> pela </w:t>
      </w:r>
      <w:r w:rsidR="007F7345" w:rsidRPr="00516E8C">
        <w:rPr>
          <w:rFonts w:ascii="Cambria" w:hAnsi="Cambria" w:cs="Arial"/>
          <w:b/>
        </w:rPr>
        <w:t>NBC TSP 12</w:t>
      </w:r>
      <w:r w:rsidR="00A42DD4" w:rsidRPr="00516E8C">
        <w:rPr>
          <w:rFonts w:ascii="Cambria" w:hAnsi="Cambria" w:cs="Arial"/>
          <w:b/>
        </w:rPr>
        <w:t xml:space="preserve"> (8)</w:t>
      </w:r>
      <w:r w:rsidRPr="00516E8C">
        <w:rPr>
          <w:rFonts w:ascii="Cambria" w:hAnsi="Cambria" w:cs="Arial"/>
          <w:b/>
          <w:caps/>
        </w:rPr>
        <w:t>:</w:t>
      </w:r>
    </w:p>
    <w:p w14:paraId="1645BCAE" w14:textId="77777777" w:rsidR="00726670" w:rsidRPr="00516E8C" w:rsidRDefault="00726670" w:rsidP="00145AD5">
      <w:pPr>
        <w:spacing w:after="0" w:line="240" w:lineRule="auto"/>
        <w:jc w:val="both"/>
        <w:rPr>
          <w:rFonts w:ascii="Cambria" w:hAnsi="Cambria" w:cs="Arial"/>
          <w:bCs/>
        </w:rPr>
      </w:pPr>
    </w:p>
    <w:p w14:paraId="74A2E71A" w14:textId="77777777" w:rsidR="00726670" w:rsidRPr="00516E8C" w:rsidRDefault="00726670" w:rsidP="00145AD5">
      <w:pPr>
        <w:spacing w:after="0" w:line="240" w:lineRule="auto"/>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6394E1BE" w14:textId="77777777" w:rsidR="00726670" w:rsidRPr="00516E8C" w:rsidRDefault="00726670" w:rsidP="00145AD5">
      <w:pPr>
        <w:spacing w:after="0" w:line="240" w:lineRule="auto"/>
        <w:jc w:val="both"/>
        <w:rPr>
          <w:rFonts w:ascii="Cambria" w:hAnsi="Cambria" w:cs="Arial"/>
          <w:bCs/>
        </w:rPr>
      </w:pPr>
    </w:p>
    <w:p w14:paraId="2888C3B0" w14:textId="77777777" w:rsidR="00726670" w:rsidRPr="00516E8C" w:rsidRDefault="00726670" w:rsidP="00145AD5">
      <w:pPr>
        <w:spacing w:after="0" w:line="240" w:lineRule="auto"/>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188BB2DA" w14:textId="77777777" w:rsidR="00726670" w:rsidRPr="00516E8C" w:rsidRDefault="00726670" w:rsidP="00145AD5">
      <w:pPr>
        <w:spacing w:after="0" w:line="240" w:lineRule="auto"/>
        <w:jc w:val="both"/>
        <w:rPr>
          <w:rFonts w:ascii="Cambria" w:hAnsi="Cambria" w:cs="Arial"/>
          <w:bCs/>
        </w:rPr>
      </w:pPr>
    </w:p>
    <w:p w14:paraId="21C7F880" w14:textId="77777777" w:rsidR="00726670" w:rsidRPr="00516E8C" w:rsidRDefault="00726670" w:rsidP="00145AD5">
      <w:pPr>
        <w:spacing w:after="0" w:line="240" w:lineRule="auto"/>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3228196E" w14:textId="77777777" w:rsidR="00FA6DB5" w:rsidRPr="00516E8C" w:rsidRDefault="00FA6DB5" w:rsidP="00145AD5">
      <w:pPr>
        <w:spacing w:after="0" w:line="240" w:lineRule="auto"/>
        <w:jc w:val="both"/>
        <w:rPr>
          <w:rFonts w:ascii="Cambria" w:hAnsi="Cambria"/>
        </w:rPr>
      </w:pPr>
    </w:p>
    <w:p w14:paraId="550DC867" w14:textId="6DD692F7" w:rsidR="005C5EE8" w:rsidRPr="00516E8C" w:rsidRDefault="005C5EE8" w:rsidP="00145AD5">
      <w:pPr>
        <w:spacing w:after="0" w:line="240" w:lineRule="auto"/>
        <w:jc w:val="both"/>
        <w:rPr>
          <w:rFonts w:ascii="Cambria" w:hAnsi="Cambria"/>
          <w:b/>
          <w:bCs/>
          <w:caps/>
        </w:rPr>
      </w:pPr>
      <w:r w:rsidRPr="00516E8C">
        <w:rPr>
          <w:rFonts w:ascii="Cambria" w:hAnsi="Cambria"/>
          <w:b/>
          <w:bCs/>
          <w:caps/>
        </w:rPr>
        <w:t>o montante e a natureza de saldos de caixa não disponíveis.</w:t>
      </w:r>
    </w:p>
    <w:p w14:paraId="70CB5AAF" w14:textId="77777777" w:rsidR="00BD500C" w:rsidRPr="00516E8C" w:rsidRDefault="00BD500C" w:rsidP="00145AD5">
      <w:pPr>
        <w:spacing w:after="0" w:line="240" w:lineRule="auto"/>
        <w:jc w:val="both"/>
        <w:rPr>
          <w:rFonts w:ascii="Cambria" w:hAnsi="Cambria"/>
          <w:caps/>
        </w:rPr>
      </w:pPr>
    </w:p>
    <w:p w14:paraId="6BAF0F1A" w14:textId="66C33DB0" w:rsidR="00977F15" w:rsidRPr="00516E8C" w:rsidRDefault="00977F15" w:rsidP="00145AD5">
      <w:pPr>
        <w:spacing w:after="0" w:line="240" w:lineRule="auto"/>
        <w:jc w:val="both"/>
        <w:rPr>
          <w:rFonts w:ascii="Cambria" w:hAnsi="Cambria"/>
        </w:rPr>
      </w:pPr>
      <w:r w:rsidRPr="00516E8C">
        <w:rPr>
          <w:rFonts w:ascii="Cambria" w:hAnsi="Cambria"/>
        </w:rPr>
        <w:t>O MCASP (</w:t>
      </w:r>
      <w:r w:rsidR="005F5783" w:rsidRPr="00516E8C">
        <w:rPr>
          <w:rFonts w:ascii="Cambria" w:hAnsi="Cambria"/>
        </w:rPr>
        <w:t>10</w:t>
      </w:r>
      <w:r w:rsidRPr="00516E8C">
        <w:rPr>
          <w:rFonts w:ascii="Cambria" w:hAnsi="Cambria"/>
        </w:rPr>
        <w:t>ª ed</w:t>
      </w:r>
      <w:r w:rsidR="00617E03" w:rsidRPr="00516E8C">
        <w:rPr>
          <w:rFonts w:ascii="Cambria" w:hAnsi="Cambria"/>
        </w:rPr>
        <w:t>.)</w:t>
      </w:r>
      <w:r w:rsidRPr="00516E8C">
        <w:rPr>
          <w:rFonts w:ascii="Cambria" w:hAnsi="Cambria"/>
        </w:rPr>
        <w:t xml:space="preserve"> </w:t>
      </w:r>
      <w:r w:rsidR="00131882" w:rsidRPr="00516E8C">
        <w:rPr>
          <w:rFonts w:ascii="Cambria" w:hAnsi="Cambria"/>
        </w:rPr>
        <w:t>traz</w:t>
      </w:r>
      <w:r w:rsidRPr="00516E8C">
        <w:rPr>
          <w:rFonts w:ascii="Cambria" w:hAnsi="Cambria"/>
        </w:rPr>
        <w:t xml:space="preserve"> alguns exemplos de “Saldos de Caixa Não Disponíveis”:</w:t>
      </w:r>
    </w:p>
    <w:p w14:paraId="4A12C652" w14:textId="77777777" w:rsidR="007652D2" w:rsidRPr="00516E8C" w:rsidRDefault="007652D2" w:rsidP="00145AD5">
      <w:pPr>
        <w:spacing w:after="0" w:line="240" w:lineRule="auto"/>
        <w:jc w:val="both"/>
        <w:rPr>
          <w:rFonts w:ascii="Cambria" w:hAnsi="Cambria"/>
        </w:rPr>
      </w:pPr>
    </w:p>
    <w:p w14:paraId="4745D7CA" w14:textId="77777777" w:rsidR="00E22A33" w:rsidRPr="00516E8C" w:rsidRDefault="00977F15" w:rsidP="00145AD5">
      <w:pPr>
        <w:spacing w:after="0" w:line="240" w:lineRule="auto"/>
        <w:jc w:val="both"/>
        <w:rPr>
          <w:rFonts w:ascii="Cambria" w:hAnsi="Cambria"/>
        </w:rPr>
      </w:pPr>
      <w:r w:rsidRPr="00516E8C">
        <w:rPr>
          <w:rFonts w:ascii="Cambria" w:hAnsi="Cambria"/>
        </w:rPr>
        <w:t>⦁ Saldos de caixa e equivalentes de caixa em poder</w:t>
      </w:r>
      <w:r w:rsidR="00E22A33" w:rsidRPr="00516E8C">
        <w:rPr>
          <w:rFonts w:ascii="Cambria" w:hAnsi="Cambria"/>
        </w:rPr>
        <w:t xml:space="preserve"> de entidade controlada no qual se apliquem </w:t>
      </w:r>
    </w:p>
    <w:p w14:paraId="4FC7C46C" w14:textId="77777777" w:rsidR="00E22A33" w:rsidRPr="00516E8C" w:rsidRDefault="00E22A33" w:rsidP="00145AD5">
      <w:pPr>
        <w:spacing w:after="0" w:line="240" w:lineRule="auto"/>
        <w:jc w:val="both"/>
        <w:rPr>
          <w:rFonts w:ascii="Cambria" w:hAnsi="Cambria"/>
        </w:rPr>
      </w:pPr>
      <w:r w:rsidRPr="00516E8C">
        <w:rPr>
          <w:rFonts w:ascii="Cambria" w:hAnsi="Cambria"/>
        </w:rPr>
        <w:t xml:space="preserve">restrições legais que impeçam o uso geral dos saldos pela entidade controladora ou outras </w:t>
      </w:r>
    </w:p>
    <w:p w14:paraId="1A578CCC" w14:textId="1DB71FDD" w:rsidR="00977F15" w:rsidRPr="00516E8C" w:rsidRDefault="00E22A33" w:rsidP="00145AD5">
      <w:pPr>
        <w:spacing w:after="0" w:line="240" w:lineRule="auto"/>
        <w:jc w:val="both"/>
        <w:rPr>
          <w:rFonts w:ascii="Cambria" w:hAnsi="Cambria"/>
        </w:rPr>
      </w:pPr>
      <w:r w:rsidRPr="00516E8C">
        <w:rPr>
          <w:rFonts w:ascii="Cambria" w:hAnsi="Cambria"/>
        </w:rPr>
        <w:t>entidades controladas; e</w:t>
      </w:r>
    </w:p>
    <w:p w14:paraId="154E2566" w14:textId="77777777" w:rsidR="00BD500C" w:rsidRPr="00516E8C" w:rsidRDefault="00BD500C" w:rsidP="00145AD5">
      <w:pPr>
        <w:spacing w:after="0" w:line="240" w:lineRule="auto"/>
        <w:jc w:val="both"/>
        <w:rPr>
          <w:rFonts w:ascii="Cambria" w:hAnsi="Cambria"/>
        </w:rPr>
      </w:pPr>
    </w:p>
    <w:p w14:paraId="64024E16" w14:textId="2BC2460B" w:rsidR="00E22A33" w:rsidRPr="00516E8C" w:rsidRDefault="00E22A33" w:rsidP="00145AD5">
      <w:pPr>
        <w:spacing w:after="0" w:line="240" w:lineRule="auto"/>
        <w:jc w:val="both"/>
        <w:rPr>
          <w:rFonts w:ascii="Cambria" w:hAnsi="Cambria"/>
        </w:rPr>
      </w:pPr>
      <w:r w:rsidRPr="00516E8C">
        <w:rPr>
          <w:rFonts w:ascii="Cambria" w:hAnsi="Cambria"/>
        </w:rPr>
        <w:t>⦁ Depósitos de terceiros</w:t>
      </w:r>
      <w:r w:rsidR="000B12ED" w:rsidRPr="00516E8C">
        <w:rPr>
          <w:rFonts w:ascii="Cambria" w:hAnsi="Cambria"/>
        </w:rPr>
        <w:t>,</w:t>
      </w:r>
      <w:r w:rsidRPr="00516E8C">
        <w:rPr>
          <w:rFonts w:ascii="Cambria" w:hAnsi="Cambria"/>
        </w:rPr>
        <w:t xml:space="preserve"> quando classificados como caixa e equivalentes de caixa sendo os valores </w:t>
      </w:r>
    </w:p>
    <w:p w14:paraId="2F870049" w14:textId="77777777" w:rsidR="004B3C15" w:rsidRPr="00516E8C" w:rsidRDefault="00E22A33" w:rsidP="00145AD5">
      <w:pPr>
        <w:spacing w:after="0" w:line="240" w:lineRule="auto"/>
        <w:jc w:val="both"/>
        <w:rPr>
          <w:rFonts w:ascii="Cambria" w:hAnsi="Cambria"/>
        </w:rPr>
      </w:pPr>
      <w:r w:rsidRPr="00516E8C">
        <w:rPr>
          <w:rFonts w:ascii="Cambria" w:hAnsi="Cambria"/>
        </w:rPr>
        <w:t>que possuem contrapartida</w:t>
      </w:r>
      <w:r w:rsidR="004B3C15" w:rsidRPr="00516E8C">
        <w:rPr>
          <w:rFonts w:ascii="Cambria" w:hAnsi="Cambria"/>
        </w:rPr>
        <w:t xml:space="preserve"> no Passivo Independente da Execução Orçamentária (atributo “f”). </w:t>
      </w:r>
    </w:p>
    <w:p w14:paraId="15CB1C3C" w14:textId="4F46C299" w:rsidR="00BD500C" w:rsidRPr="00516E8C" w:rsidRDefault="004B3C15" w:rsidP="00145AD5">
      <w:pPr>
        <w:spacing w:after="0" w:line="240" w:lineRule="auto"/>
        <w:jc w:val="both"/>
        <w:rPr>
          <w:rFonts w:ascii="Cambria" w:hAnsi="Cambria"/>
        </w:rPr>
      </w:pPr>
      <w:r w:rsidRPr="00516E8C">
        <w:rPr>
          <w:rFonts w:ascii="Cambria" w:hAnsi="Cambria"/>
        </w:rPr>
        <w:t xml:space="preserve">Assim, o valor de </w:t>
      </w:r>
      <w:r w:rsidR="00BD500C" w:rsidRPr="00516E8C">
        <w:rPr>
          <w:rFonts w:ascii="Cambria" w:hAnsi="Cambria"/>
        </w:rPr>
        <w:t>R$</w:t>
      </w:r>
      <w:r w:rsidR="0083355C">
        <w:rPr>
          <w:rFonts w:ascii="Cambria" w:hAnsi="Cambria"/>
        </w:rPr>
        <w:t xml:space="preserve"> </w:t>
      </w:r>
      <w:r w:rsidR="00760C6E" w:rsidRPr="00760C6E">
        <w:rPr>
          <w:rFonts w:ascii="Cambria" w:hAnsi="Cambria"/>
        </w:rPr>
        <w:t xml:space="preserve">11.145,83 </w:t>
      </w:r>
      <w:r w:rsidR="003C2AB6" w:rsidRPr="00516E8C">
        <w:rPr>
          <w:rFonts w:ascii="Cambria" w:hAnsi="Cambria"/>
        </w:rPr>
        <w:t xml:space="preserve">em </w:t>
      </w:r>
      <w:r w:rsidR="00760C6E">
        <w:rPr>
          <w:rFonts w:ascii="Cambria" w:hAnsi="Cambria"/>
        </w:rPr>
        <w:t>29</w:t>
      </w:r>
      <w:r w:rsidR="003C2AB6" w:rsidRPr="00516E8C">
        <w:rPr>
          <w:rFonts w:ascii="Cambria" w:hAnsi="Cambria"/>
        </w:rPr>
        <w:t>.</w:t>
      </w:r>
      <w:r w:rsidR="006D7B8B" w:rsidRPr="00516E8C">
        <w:rPr>
          <w:rFonts w:ascii="Cambria" w:hAnsi="Cambria"/>
        </w:rPr>
        <w:t>0</w:t>
      </w:r>
      <w:r w:rsidR="00760C6E">
        <w:rPr>
          <w:rFonts w:ascii="Cambria" w:hAnsi="Cambria"/>
        </w:rPr>
        <w:t>2</w:t>
      </w:r>
      <w:r w:rsidR="003C2AB6" w:rsidRPr="00516E8C">
        <w:rPr>
          <w:rFonts w:ascii="Cambria" w:hAnsi="Cambria"/>
        </w:rPr>
        <w:t>.202</w:t>
      </w:r>
      <w:r w:rsidR="006D7B8B" w:rsidRPr="00516E8C">
        <w:rPr>
          <w:rFonts w:ascii="Cambria" w:hAnsi="Cambria"/>
        </w:rPr>
        <w:t>4</w:t>
      </w:r>
      <w:r w:rsidR="00BE16DC" w:rsidRPr="00516E8C">
        <w:rPr>
          <w:rFonts w:ascii="Cambria" w:hAnsi="Cambria"/>
        </w:rPr>
        <w:t xml:space="preserve"> </w:t>
      </w:r>
      <w:r w:rsidRPr="00516E8C">
        <w:rPr>
          <w:rFonts w:ascii="Cambria" w:hAnsi="Cambria"/>
        </w:rPr>
        <w:t>constante em nosso Caixa e equivalentes de Caixa estão caracterizados como “Saldo</w:t>
      </w:r>
      <w:r w:rsidR="00395B6B" w:rsidRPr="00516E8C">
        <w:rPr>
          <w:rFonts w:ascii="Cambria" w:hAnsi="Cambria"/>
        </w:rPr>
        <w:t xml:space="preserve">s de Caixa Não Disponíveis”, uma vez que há contrapartida </w:t>
      </w:r>
    </w:p>
    <w:p w14:paraId="5E0B8A60" w14:textId="71FD71CC" w:rsidR="00395B6B" w:rsidRPr="00516E8C" w:rsidRDefault="00395B6B" w:rsidP="00145AD5">
      <w:pPr>
        <w:spacing w:after="0" w:line="240" w:lineRule="auto"/>
        <w:jc w:val="both"/>
        <w:rPr>
          <w:rFonts w:ascii="Cambria" w:hAnsi="Cambria"/>
        </w:rPr>
      </w:pPr>
      <w:r w:rsidRPr="00516E8C">
        <w:rPr>
          <w:rFonts w:ascii="Cambria" w:hAnsi="Cambria"/>
        </w:rPr>
        <w:t>deste mesmo valor em retenções a serem recolhidas em curto prazo.</w:t>
      </w:r>
    </w:p>
    <w:p w14:paraId="2303A4B5" w14:textId="77777777" w:rsidR="00BD500C" w:rsidRPr="00516E8C" w:rsidRDefault="00BD500C" w:rsidP="00145AD5">
      <w:pPr>
        <w:spacing w:after="0" w:line="240" w:lineRule="auto"/>
        <w:jc w:val="both"/>
        <w:rPr>
          <w:rFonts w:ascii="Cambria" w:hAnsi="Cambria"/>
        </w:rPr>
      </w:pPr>
    </w:p>
    <w:p w14:paraId="00E9ED18" w14:textId="17C9DE2D" w:rsidR="004E3580" w:rsidRPr="00516E8C" w:rsidRDefault="009D08D1" w:rsidP="00145AD5">
      <w:pPr>
        <w:spacing w:after="0" w:line="240" w:lineRule="auto"/>
        <w:jc w:val="both"/>
        <w:rPr>
          <w:rFonts w:ascii="Cambria" w:hAnsi="Cambria"/>
        </w:rPr>
      </w:pPr>
      <w:r w:rsidRPr="00516E8C">
        <w:rPr>
          <w:rFonts w:ascii="Cambria" w:hAnsi="Cambria"/>
        </w:rPr>
        <w:t xml:space="preserve">⦁ O saldo inicial </w:t>
      </w:r>
      <w:r w:rsidR="004E3580" w:rsidRPr="00516E8C">
        <w:rPr>
          <w:rFonts w:ascii="Cambria" w:hAnsi="Cambria"/>
        </w:rPr>
        <w:t xml:space="preserve">das disponibilidades financeiras </w:t>
      </w:r>
      <w:r w:rsidRPr="00516E8C">
        <w:rPr>
          <w:rFonts w:ascii="Cambria" w:hAnsi="Cambria"/>
        </w:rPr>
        <w:t xml:space="preserve">em </w:t>
      </w:r>
      <w:r w:rsidR="00131882" w:rsidRPr="00516E8C">
        <w:rPr>
          <w:rFonts w:ascii="Cambria" w:hAnsi="Cambria"/>
        </w:rPr>
        <w:t>0</w:t>
      </w:r>
      <w:r w:rsidRPr="00516E8C">
        <w:rPr>
          <w:rFonts w:ascii="Cambria" w:hAnsi="Cambria"/>
        </w:rPr>
        <w:t>1.01.202</w:t>
      </w:r>
      <w:r w:rsidR="006D7B8B" w:rsidRPr="00516E8C">
        <w:rPr>
          <w:rFonts w:ascii="Cambria" w:hAnsi="Cambria"/>
        </w:rPr>
        <w:t>4</w:t>
      </w:r>
      <w:r w:rsidRPr="00516E8C">
        <w:rPr>
          <w:rFonts w:ascii="Cambria" w:hAnsi="Cambria"/>
        </w:rPr>
        <w:t xml:space="preserve"> </w:t>
      </w:r>
      <w:r w:rsidR="006D7B8B" w:rsidRPr="00516E8C">
        <w:rPr>
          <w:rFonts w:ascii="Cambria" w:hAnsi="Cambria"/>
        </w:rPr>
        <w:t>é</w:t>
      </w:r>
      <w:r w:rsidRPr="00516E8C">
        <w:rPr>
          <w:rFonts w:ascii="Cambria" w:hAnsi="Cambria"/>
        </w:rPr>
        <w:t xml:space="preserve"> de R$ </w:t>
      </w:r>
      <w:r w:rsidR="006D7B8B" w:rsidRPr="00516E8C">
        <w:rPr>
          <w:rFonts w:ascii="Cambria" w:hAnsi="Cambria"/>
        </w:rPr>
        <w:t>1.238.233,65</w:t>
      </w:r>
      <w:r w:rsidR="004E3580" w:rsidRPr="00516E8C">
        <w:rPr>
          <w:rFonts w:ascii="Cambria" w:hAnsi="Cambria"/>
        </w:rPr>
        <w:t xml:space="preserve"> </w:t>
      </w:r>
      <w:r w:rsidRPr="00516E8C">
        <w:rPr>
          <w:rFonts w:ascii="Cambria" w:hAnsi="Cambria"/>
        </w:rPr>
        <w:t xml:space="preserve">e </w:t>
      </w:r>
    </w:p>
    <w:p w14:paraId="1A49FF66" w14:textId="582A21A0" w:rsidR="00E2071C" w:rsidRPr="00516E8C" w:rsidRDefault="009D08D1" w:rsidP="00145AD5">
      <w:pPr>
        <w:spacing w:after="0" w:line="240" w:lineRule="auto"/>
        <w:jc w:val="both"/>
        <w:rPr>
          <w:rFonts w:ascii="Cambria" w:hAnsi="Cambria" w:cs="Times New Roman"/>
        </w:rPr>
      </w:pPr>
      <w:r w:rsidRPr="00516E8C">
        <w:rPr>
          <w:rFonts w:ascii="Cambria" w:hAnsi="Cambria"/>
        </w:rPr>
        <w:t xml:space="preserve">finalizando em </w:t>
      </w:r>
      <w:r w:rsidR="00E439C5">
        <w:rPr>
          <w:rFonts w:ascii="Cambria" w:hAnsi="Cambria"/>
        </w:rPr>
        <w:t>29</w:t>
      </w:r>
      <w:r w:rsidRPr="00516E8C">
        <w:rPr>
          <w:rFonts w:ascii="Cambria" w:hAnsi="Cambria"/>
        </w:rPr>
        <w:t>.</w:t>
      </w:r>
      <w:r w:rsidR="006D7B8B" w:rsidRPr="00516E8C">
        <w:rPr>
          <w:rFonts w:ascii="Cambria" w:hAnsi="Cambria"/>
        </w:rPr>
        <w:t>0</w:t>
      </w:r>
      <w:r w:rsidR="00E439C5">
        <w:rPr>
          <w:rFonts w:ascii="Cambria" w:hAnsi="Cambria"/>
        </w:rPr>
        <w:t>2</w:t>
      </w:r>
      <w:r w:rsidRPr="00516E8C">
        <w:rPr>
          <w:rFonts w:ascii="Cambria" w:hAnsi="Cambria"/>
        </w:rPr>
        <w:t>.202</w:t>
      </w:r>
      <w:r w:rsidR="006D7B8B" w:rsidRPr="00516E8C">
        <w:rPr>
          <w:rFonts w:ascii="Cambria" w:hAnsi="Cambria"/>
        </w:rPr>
        <w:t>4</w:t>
      </w:r>
      <w:r w:rsidRPr="00516E8C">
        <w:rPr>
          <w:rFonts w:ascii="Cambria" w:hAnsi="Cambria"/>
        </w:rPr>
        <w:t xml:space="preserve"> </w:t>
      </w:r>
      <w:r w:rsidRPr="00516E8C">
        <w:rPr>
          <w:rFonts w:ascii="Cambria" w:hAnsi="Cambria" w:cs="Times New Roman"/>
        </w:rPr>
        <w:t>em R$</w:t>
      </w:r>
      <w:r w:rsidR="00A96CB1" w:rsidRPr="00516E8C">
        <w:rPr>
          <w:rFonts w:ascii="Cambria" w:hAnsi="Cambria" w:cs="Times New Roman"/>
        </w:rPr>
        <w:t xml:space="preserve"> </w:t>
      </w:r>
      <w:r w:rsidR="00E439C5" w:rsidRPr="00E439C5">
        <w:rPr>
          <w:rFonts w:ascii="Cambria" w:hAnsi="Cambria" w:cs="Times New Roman"/>
        </w:rPr>
        <w:t>1.869.035,45</w:t>
      </w:r>
      <w:r w:rsidR="00E2071C" w:rsidRPr="00516E8C">
        <w:rPr>
          <w:rFonts w:ascii="Cambria" w:hAnsi="Cambria" w:cs="Times New Roman"/>
        </w:rPr>
        <w:t xml:space="preserve"> disponíveis para:</w:t>
      </w:r>
    </w:p>
    <w:p w14:paraId="52F8640D" w14:textId="77777777" w:rsidR="00956B97" w:rsidRPr="00516E8C" w:rsidRDefault="00956B97" w:rsidP="00145AD5">
      <w:pPr>
        <w:spacing w:after="0" w:line="240" w:lineRule="auto"/>
        <w:jc w:val="both"/>
        <w:rPr>
          <w:rFonts w:ascii="Cambria" w:hAnsi="Cambria" w:cs="Times New Roman"/>
        </w:rPr>
      </w:pPr>
    </w:p>
    <w:p w14:paraId="7D75C0CE" w14:textId="77777777" w:rsidR="006D7B8B" w:rsidRPr="00516E8C" w:rsidRDefault="00E2071C" w:rsidP="00145AD5">
      <w:pPr>
        <w:spacing w:after="0" w:line="240" w:lineRule="auto"/>
        <w:jc w:val="both"/>
        <w:rPr>
          <w:rFonts w:ascii="Cambria" w:hAnsi="Cambria"/>
        </w:rPr>
      </w:pPr>
      <w:r w:rsidRPr="00516E8C">
        <w:rPr>
          <w:rFonts w:ascii="Cambria" w:hAnsi="Cambria"/>
        </w:rPr>
        <w:t xml:space="preserve">1 </w:t>
      </w:r>
      <w:r w:rsidR="006D7B8B" w:rsidRPr="00516E8C">
        <w:rPr>
          <w:rFonts w:ascii="Cambria" w:hAnsi="Cambria"/>
        </w:rPr>
        <w:t>–</w:t>
      </w:r>
      <w:r w:rsidRPr="00516E8C">
        <w:rPr>
          <w:rFonts w:ascii="Cambria" w:hAnsi="Cambria"/>
        </w:rPr>
        <w:t xml:space="preserve"> </w:t>
      </w:r>
      <w:r w:rsidR="006D7B8B" w:rsidRPr="00516E8C">
        <w:rPr>
          <w:rFonts w:ascii="Cambria" w:hAnsi="Cambria"/>
        </w:rPr>
        <w:t>Pagamentos de Restos a Pagar no valor de:</w:t>
      </w:r>
    </w:p>
    <w:p w14:paraId="7ED7A6B1" w14:textId="127638CC" w:rsidR="00A44C89" w:rsidRPr="00516E8C" w:rsidRDefault="006D7B8B" w:rsidP="00145AD5">
      <w:pPr>
        <w:spacing w:after="0" w:line="240" w:lineRule="auto"/>
        <w:jc w:val="both"/>
        <w:rPr>
          <w:rFonts w:ascii="Cambria" w:hAnsi="Cambria"/>
        </w:rPr>
      </w:pPr>
      <w:r w:rsidRPr="00516E8C">
        <w:rPr>
          <w:rFonts w:ascii="Cambria" w:hAnsi="Cambria"/>
        </w:rPr>
        <w:t>R$ 1.060.150,37 Não Processados.</w:t>
      </w:r>
    </w:p>
    <w:p w14:paraId="2C12C28D" w14:textId="793CD36D" w:rsidR="006D7B8B" w:rsidRPr="00516E8C" w:rsidRDefault="006D7B8B" w:rsidP="00145AD5">
      <w:pPr>
        <w:spacing w:after="0" w:line="240" w:lineRule="auto"/>
        <w:jc w:val="both"/>
        <w:rPr>
          <w:rFonts w:ascii="Cambria" w:hAnsi="Cambria"/>
        </w:rPr>
      </w:pPr>
      <w:r w:rsidRPr="00516E8C">
        <w:rPr>
          <w:rFonts w:ascii="Cambria" w:hAnsi="Cambria"/>
        </w:rPr>
        <w:t>R$    103.001,30 Processados.</w:t>
      </w:r>
    </w:p>
    <w:p w14:paraId="54DA7791" w14:textId="03B38D0D" w:rsidR="00945725" w:rsidRPr="00516E8C" w:rsidRDefault="00945725" w:rsidP="00145AD5">
      <w:pPr>
        <w:spacing w:after="0" w:line="240" w:lineRule="auto"/>
        <w:jc w:val="both"/>
        <w:rPr>
          <w:rFonts w:ascii="Cambria" w:hAnsi="Cambria"/>
        </w:rPr>
      </w:pPr>
      <w:r w:rsidRPr="00516E8C">
        <w:rPr>
          <w:rFonts w:ascii="Cambria" w:hAnsi="Cambria"/>
        </w:rPr>
        <w:t>R$      72.160,58 Extraorçamentários.</w:t>
      </w:r>
    </w:p>
    <w:p w14:paraId="7A19E4EA" w14:textId="2B1C27BD" w:rsidR="00E2071C" w:rsidRPr="00516E8C" w:rsidRDefault="00945725" w:rsidP="00145AD5">
      <w:pPr>
        <w:spacing w:after="0" w:line="240" w:lineRule="auto"/>
        <w:jc w:val="both"/>
        <w:rPr>
          <w:rFonts w:ascii="Cambria" w:hAnsi="Cambria"/>
        </w:rPr>
      </w:pPr>
      <w:r w:rsidRPr="00516E8C">
        <w:rPr>
          <w:rFonts w:ascii="Cambria" w:hAnsi="Cambria"/>
        </w:rPr>
        <w:lastRenderedPageBreak/>
        <w:t xml:space="preserve">R$       </w:t>
      </w:r>
      <w:r w:rsidR="00E2071C" w:rsidRPr="00516E8C">
        <w:rPr>
          <w:rFonts w:ascii="Cambria" w:hAnsi="Cambria"/>
        </w:rPr>
        <w:t xml:space="preserve"> 2.921,40</w:t>
      </w:r>
      <w:r w:rsidRPr="00516E8C">
        <w:rPr>
          <w:rFonts w:ascii="Cambria" w:hAnsi="Cambria"/>
        </w:rPr>
        <w:t xml:space="preserve"> Adiantamento de Duodécimo 2024.</w:t>
      </w:r>
    </w:p>
    <w:p w14:paraId="515099A9" w14:textId="77777777" w:rsidR="003F46D4" w:rsidRPr="00516E8C" w:rsidRDefault="003F46D4" w:rsidP="00145AD5">
      <w:pPr>
        <w:spacing w:after="0" w:line="240" w:lineRule="auto"/>
        <w:jc w:val="both"/>
        <w:rPr>
          <w:rFonts w:ascii="Cambria" w:hAnsi="Cambria"/>
        </w:rPr>
      </w:pPr>
    </w:p>
    <w:p w14:paraId="6EEEE1CC" w14:textId="5D594EC9" w:rsidR="003F46D4" w:rsidRPr="00516E8C" w:rsidRDefault="003F46D4" w:rsidP="00145AD5">
      <w:pPr>
        <w:spacing w:after="0" w:line="240" w:lineRule="auto"/>
        <w:jc w:val="both"/>
        <w:rPr>
          <w:rFonts w:ascii="Cambria" w:hAnsi="Cambria"/>
        </w:rPr>
      </w:pPr>
      <w:r w:rsidRPr="00516E8C">
        <w:rPr>
          <w:rFonts w:ascii="Cambria" w:hAnsi="Cambria"/>
        </w:rPr>
        <w:t>2 – Pagamento de Empenhos do Exercício de 2024:</w:t>
      </w:r>
    </w:p>
    <w:p w14:paraId="0341D75C" w14:textId="01A33785" w:rsidR="003F46D4" w:rsidRDefault="003F46D4" w:rsidP="00145AD5">
      <w:pPr>
        <w:spacing w:after="0" w:line="240" w:lineRule="auto"/>
        <w:jc w:val="both"/>
        <w:rPr>
          <w:rFonts w:ascii="Cambria" w:hAnsi="Cambria"/>
        </w:rPr>
      </w:pPr>
      <w:r w:rsidRPr="00516E8C">
        <w:rPr>
          <w:rFonts w:ascii="Cambria" w:hAnsi="Cambria"/>
        </w:rPr>
        <w:t xml:space="preserve">R$      </w:t>
      </w:r>
      <w:r w:rsidR="00E439C5">
        <w:rPr>
          <w:rFonts w:ascii="Cambria" w:hAnsi="Cambria"/>
        </w:rPr>
        <w:t>479.500,98</w:t>
      </w:r>
      <w:r w:rsidRPr="00516E8C">
        <w:rPr>
          <w:rFonts w:ascii="Cambria" w:hAnsi="Cambria"/>
        </w:rPr>
        <w:t xml:space="preserve">    </w:t>
      </w:r>
    </w:p>
    <w:p w14:paraId="13EB8CF2" w14:textId="77777777" w:rsidR="00E439C5" w:rsidRPr="00516E8C" w:rsidRDefault="00E439C5" w:rsidP="00145AD5">
      <w:pPr>
        <w:spacing w:after="0" w:line="240" w:lineRule="auto"/>
        <w:jc w:val="both"/>
        <w:rPr>
          <w:rFonts w:ascii="Cambria" w:hAnsi="Cambria"/>
        </w:rPr>
      </w:pPr>
    </w:p>
    <w:p w14:paraId="1BC19CCF" w14:textId="42C3F2A0" w:rsidR="009A2BA4" w:rsidRPr="00516E8C" w:rsidRDefault="003F46D4" w:rsidP="00145AD5">
      <w:pPr>
        <w:spacing w:after="0" w:line="240" w:lineRule="auto"/>
        <w:jc w:val="both"/>
        <w:rPr>
          <w:rFonts w:ascii="Cambria" w:hAnsi="Cambria"/>
          <w:b/>
          <w:bCs/>
          <w:caps/>
        </w:rPr>
      </w:pPr>
      <w:r w:rsidRPr="00516E8C">
        <w:rPr>
          <w:rFonts w:ascii="Cambria" w:hAnsi="Cambria"/>
        </w:rPr>
        <w:t>Resultando em um superávit de R$ 1.</w:t>
      </w:r>
      <w:r w:rsidR="00E439C5">
        <w:rPr>
          <w:rFonts w:ascii="Cambria" w:hAnsi="Cambria"/>
        </w:rPr>
        <w:t>389.534,47.</w:t>
      </w:r>
    </w:p>
    <w:p w14:paraId="078430E4" w14:textId="63A7D613" w:rsidR="003F46D4" w:rsidRPr="00516E8C" w:rsidRDefault="003F46D4" w:rsidP="00145AD5">
      <w:pPr>
        <w:spacing w:after="0" w:line="240" w:lineRule="auto"/>
        <w:jc w:val="both"/>
        <w:rPr>
          <w:rFonts w:ascii="Cambria" w:hAnsi="Cambria"/>
          <w:b/>
          <w:bCs/>
          <w:caps/>
        </w:rPr>
      </w:pPr>
    </w:p>
    <w:p w14:paraId="1D8C3B52" w14:textId="6DA96712" w:rsidR="00B72921" w:rsidRPr="00516E8C" w:rsidRDefault="005A2163" w:rsidP="00145AD5">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w:t>
      </w:r>
      <w:r w:rsidR="001A66A5" w:rsidRPr="00516E8C">
        <w:rPr>
          <w:rFonts w:ascii="Cambria" w:hAnsi="Cambria"/>
          <w:b/>
          <w:bCs/>
          <w:caps/>
        </w:rPr>
        <w:t xml:space="preserve"> </w:t>
      </w:r>
      <w:r w:rsidRPr="00516E8C">
        <w:rPr>
          <w:rFonts w:ascii="Cambria" w:hAnsi="Cambria"/>
          <w:b/>
          <w:bCs/>
          <w:caps/>
        </w:rPr>
        <w:t>diferenças.</w:t>
      </w:r>
    </w:p>
    <w:p w14:paraId="4AC87553" w14:textId="77777777" w:rsidR="001A66A5" w:rsidRPr="00516E8C" w:rsidRDefault="001A66A5" w:rsidP="00145AD5">
      <w:pPr>
        <w:spacing w:after="0" w:line="240" w:lineRule="auto"/>
        <w:jc w:val="both"/>
        <w:rPr>
          <w:rFonts w:ascii="Cambria" w:hAnsi="Cambria"/>
          <w:caps/>
        </w:rPr>
      </w:pPr>
    </w:p>
    <w:p w14:paraId="68D6A923" w14:textId="4620818F" w:rsidR="00B72921" w:rsidRPr="00516E8C" w:rsidRDefault="00B72921" w:rsidP="00145AD5">
      <w:pPr>
        <w:spacing w:after="0" w:line="240" w:lineRule="auto"/>
        <w:rPr>
          <w:rFonts w:ascii="Cambria" w:hAnsi="Cambria"/>
        </w:rPr>
      </w:pPr>
      <w:r w:rsidRPr="00516E8C">
        <w:rPr>
          <w:rFonts w:ascii="Cambria" w:hAnsi="Cambria"/>
        </w:rPr>
        <w:t xml:space="preserve">Os anexos </w:t>
      </w:r>
      <w:r w:rsidR="00EC0FD5" w:rsidRPr="00516E8C">
        <w:rPr>
          <w:rFonts w:ascii="Cambria" w:hAnsi="Cambria"/>
        </w:rPr>
        <w:t>1</w:t>
      </w:r>
      <w:r w:rsidR="00826E3E" w:rsidRPr="00516E8C">
        <w:rPr>
          <w:rFonts w:ascii="Cambria" w:hAnsi="Cambria"/>
        </w:rPr>
        <w:t>3</w:t>
      </w:r>
      <w:r w:rsidR="00EC0FD5" w:rsidRPr="00516E8C">
        <w:rPr>
          <w:rFonts w:ascii="Cambria" w:hAnsi="Cambria"/>
        </w:rPr>
        <w:t xml:space="preserve">, </w:t>
      </w:r>
      <w:r w:rsidRPr="00516E8C">
        <w:rPr>
          <w:rFonts w:ascii="Cambria" w:hAnsi="Cambria"/>
        </w:rPr>
        <w:t>14 e 18 encontram-se conciliados não apresentando diferenças nos valores.</w:t>
      </w:r>
    </w:p>
    <w:p w14:paraId="7401FD3C" w14:textId="0B5CD877" w:rsidR="00B35F16" w:rsidRPr="00516E8C" w:rsidRDefault="00B35F16" w:rsidP="00145AD5">
      <w:pPr>
        <w:spacing w:after="0" w:line="240" w:lineRule="auto"/>
        <w:rPr>
          <w:rFonts w:ascii="Cambria" w:hAnsi="Cambria"/>
          <w:caps/>
        </w:rPr>
      </w:pPr>
    </w:p>
    <w:p w14:paraId="51FAD5AD" w14:textId="77777777" w:rsidR="00617E03" w:rsidRPr="00516E8C" w:rsidRDefault="00F43E84" w:rsidP="00145AD5">
      <w:pPr>
        <w:spacing w:after="0" w:line="240" w:lineRule="auto"/>
        <w:jc w:val="both"/>
        <w:rPr>
          <w:rFonts w:ascii="Cambria" w:hAnsi="Cambria"/>
        </w:rPr>
      </w:pPr>
      <w:r w:rsidRPr="00516E8C">
        <w:rPr>
          <w:rFonts w:ascii="Cambria" w:hAnsi="Cambria"/>
          <w:caps/>
        </w:rPr>
        <w:t>TIPOS DE FLUXO DE CAIXA</w:t>
      </w:r>
      <w:r w:rsidR="00F83C96" w:rsidRPr="00516E8C">
        <w:rPr>
          <w:rFonts w:ascii="Cambria" w:hAnsi="Cambria"/>
          <w:caps/>
        </w:rPr>
        <w:t xml:space="preserve">: </w:t>
      </w:r>
      <w:r w:rsidR="00F83C96" w:rsidRPr="00516E8C">
        <w:rPr>
          <w:rFonts w:ascii="Cambria" w:hAnsi="Cambria"/>
        </w:rPr>
        <w:t xml:space="preserve">Segundo a natureza da movimentação, os fluxos de caixa são os a </w:t>
      </w:r>
    </w:p>
    <w:p w14:paraId="3362EAA2" w14:textId="375AA0C1" w:rsidR="00617E03" w:rsidRPr="00516E8C" w:rsidRDefault="00577479" w:rsidP="00145AD5">
      <w:pPr>
        <w:spacing w:after="0" w:line="240" w:lineRule="auto"/>
        <w:jc w:val="both"/>
        <w:rPr>
          <w:rFonts w:ascii="Cambria" w:hAnsi="Cambria"/>
        </w:rPr>
      </w:pPr>
      <w:r w:rsidRPr="00516E8C">
        <w:rPr>
          <w:rFonts w:ascii="Cambria" w:hAnsi="Cambria"/>
        </w:rPr>
        <w:t>S</w:t>
      </w:r>
      <w:r w:rsidR="00F83C96" w:rsidRPr="00516E8C">
        <w:rPr>
          <w:rFonts w:ascii="Cambria" w:hAnsi="Cambria"/>
        </w:rPr>
        <w:t>eguir</w:t>
      </w:r>
      <w:r w:rsidRPr="00516E8C">
        <w:rPr>
          <w:rFonts w:ascii="Cambria" w:hAnsi="Cambria"/>
        </w:rPr>
        <w:t xml:space="preserve"> </w:t>
      </w:r>
      <w:proofErr w:type="spellStart"/>
      <w:r w:rsidRPr="00516E8C">
        <w:rPr>
          <w:rFonts w:ascii="Cambria" w:hAnsi="Cambria"/>
        </w:rPr>
        <w:t>cfe</w:t>
      </w:r>
      <w:proofErr w:type="spellEnd"/>
      <w:r w:rsidRPr="00516E8C">
        <w:rPr>
          <w:rFonts w:ascii="Cambria" w:hAnsi="Cambria"/>
        </w:rPr>
        <w:t xml:space="preserve"> NBC TSP 12 (8)</w:t>
      </w:r>
      <w:r w:rsidR="00F83C96" w:rsidRPr="00516E8C">
        <w:rPr>
          <w:rFonts w:ascii="Cambria" w:hAnsi="Cambria"/>
        </w:rPr>
        <w:t>:</w:t>
      </w:r>
      <w:r w:rsidR="00F43E84" w:rsidRPr="00516E8C">
        <w:rPr>
          <w:rFonts w:ascii="Cambria" w:hAnsi="Cambria"/>
        </w:rPr>
        <w:t xml:space="preserve">    </w:t>
      </w:r>
    </w:p>
    <w:p w14:paraId="69EFBC53" w14:textId="77777777" w:rsidR="006B627F" w:rsidRPr="00516E8C" w:rsidRDefault="00F43E84" w:rsidP="00145AD5">
      <w:pPr>
        <w:spacing w:after="0" w:line="240" w:lineRule="auto"/>
        <w:jc w:val="both"/>
        <w:rPr>
          <w:rFonts w:ascii="Cambria" w:hAnsi="Cambria" w:cs="Arial"/>
          <w:bCs/>
        </w:rPr>
      </w:pPr>
      <w:r w:rsidRPr="00516E8C">
        <w:rPr>
          <w:rFonts w:ascii="Cambria" w:hAnsi="Cambria"/>
        </w:rPr>
        <w:t xml:space="preserve">                                                                                                                                                                                                                                                   (</w:t>
      </w:r>
      <w:r w:rsidR="00617E03" w:rsidRPr="00516E8C">
        <w:rPr>
          <w:rFonts w:ascii="Cambria" w:hAnsi="Cambria"/>
        </w:rPr>
        <w:t>+</w:t>
      </w:r>
      <w:r w:rsidRPr="00516E8C">
        <w:rPr>
          <w:rFonts w:ascii="Cambria" w:hAnsi="Cambria"/>
        </w:rPr>
        <w:t>) ATIVIDADES OPERACIONAIS</w:t>
      </w:r>
      <w:r w:rsidR="001077C0" w:rsidRPr="00516E8C">
        <w:rPr>
          <w:rFonts w:ascii="Cambria" w:hAnsi="Cambria"/>
        </w:rPr>
        <w:t>: Demonstra a conciliação da entidade de manter sua capacidade operacional, amortizar empréstimos, pagar dividendos, ou distribuições similares</w:t>
      </w:r>
      <w:r w:rsidRPr="00516E8C">
        <w:rPr>
          <w:rFonts w:ascii="Cambria" w:hAnsi="Cambria"/>
        </w:rPr>
        <w:t xml:space="preserve"> </w:t>
      </w:r>
      <w:r w:rsidR="00617E03" w:rsidRPr="00516E8C">
        <w:rPr>
          <w:rFonts w:ascii="Cambria" w:hAnsi="Cambria"/>
        </w:rPr>
        <w:t>e fazer novos investimentos sem recorrer a fontes externas de financiamento.</w:t>
      </w:r>
      <w:r w:rsidRPr="00516E8C">
        <w:rPr>
          <w:rFonts w:ascii="Cambria" w:hAnsi="Cambria"/>
        </w:rPr>
        <w:t xml:space="preserve"> </w:t>
      </w:r>
      <w:r w:rsidR="00FC13D7" w:rsidRPr="00516E8C">
        <w:rPr>
          <w:rFonts w:ascii="Cambria" w:hAnsi="Cambria"/>
        </w:rPr>
        <w:t xml:space="preserve"> </w:t>
      </w:r>
      <w:r w:rsidR="00FC13D7" w:rsidRPr="00516E8C">
        <w:rPr>
          <w:rFonts w:ascii="Cambria" w:hAnsi="Cambria" w:cs="Arial"/>
          <w:bCs/>
        </w:rPr>
        <w:t>são as atividades da entidade que não as de investimento e de financiamento</w:t>
      </w:r>
      <w:r w:rsidR="006B627F" w:rsidRPr="00516E8C">
        <w:rPr>
          <w:rFonts w:ascii="Cambria" w:hAnsi="Cambria" w:cs="Arial"/>
          <w:bCs/>
        </w:rPr>
        <w:t>.</w:t>
      </w:r>
    </w:p>
    <w:p w14:paraId="2CE09339" w14:textId="20D0162F" w:rsidR="00F43E84" w:rsidRPr="00516E8C" w:rsidRDefault="00F43E84" w:rsidP="00145AD5">
      <w:pPr>
        <w:spacing w:after="0" w:line="240" w:lineRule="auto"/>
        <w:jc w:val="both"/>
        <w:rPr>
          <w:rFonts w:ascii="Cambria" w:hAnsi="Cambria"/>
        </w:rPr>
      </w:pPr>
      <w:r w:rsidRPr="00516E8C">
        <w:rPr>
          <w:rFonts w:ascii="Cambria" w:hAnsi="Cambria"/>
        </w:rPr>
        <w:t xml:space="preserve">                                                                                       </w:t>
      </w:r>
    </w:p>
    <w:p w14:paraId="24A372E9" w14:textId="77777777" w:rsidR="006B627F" w:rsidRPr="00516E8C" w:rsidRDefault="00F43E84" w:rsidP="00145AD5">
      <w:pPr>
        <w:spacing w:after="0" w:line="240" w:lineRule="auto"/>
        <w:jc w:val="both"/>
        <w:rPr>
          <w:rFonts w:ascii="Cambria" w:hAnsi="Cambria"/>
        </w:rPr>
      </w:pPr>
      <w:r w:rsidRPr="00516E8C">
        <w:rPr>
          <w:rFonts w:ascii="Cambria" w:hAnsi="Cambria"/>
        </w:rPr>
        <w:t>(</w:t>
      </w:r>
      <w:r w:rsidR="00617E03" w:rsidRPr="00516E8C">
        <w:rPr>
          <w:rFonts w:ascii="Cambria" w:hAnsi="Cambria"/>
        </w:rPr>
        <w:t>+</w:t>
      </w:r>
      <w:r w:rsidRPr="00516E8C">
        <w:rPr>
          <w:rFonts w:ascii="Cambria" w:hAnsi="Cambria"/>
        </w:rPr>
        <w:t>) ATIVIDADES DE FINANCIAMENTO</w:t>
      </w:r>
      <w:r w:rsidR="00617E03" w:rsidRPr="00516E8C">
        <w:rPr>
          <w:rFonts w:ascii="Cambria" w:hAnsi="Cambria"/>
        </w:rPr>
        <w:t>: São aquelas que resultam em mudanças no tamanho e na composição do capital próprio e no endividamento da entidade.</w:t>
      </w:r>
      <w:r w:rsidRPr="00516E8C">
        <w:rPr>
          <w:rFonts w:ascii="Cambria" w:hAnsi="Cambria"/>
        </w:rPr>
        <w:t xml:space="preserve">      </w:t>
      </w:r>
    </w:p>
    <w:p w14:paraId="51B3ECE6" w14:textId="2D189F49" w:rsidR="00F43E84" w:rsidRPr="00516E8C" w:rsidRDefault="00F43E84" w:rsidP="00145AD5">
      <w:pPr>
        <w:spacing w:after="0" w:line="240" w:lineRule="auto"/>
        <w:jc w:val="both"/>
        <w:rPr>
          <w:rFonts w:ascii="Cambria" w:hAnsi="Cambria"/>
        </w:rPr>
      </w:pPr>
      <w:r w:rsidRPr="00516E8C">
        <w:rPr>
          <w:rFonts w:ascii="Cambria" w:hAnsi="Cambria"/>
        </w:rPr>
        <w:t xml:space="preserve">                                                                                             </w:t>
      </w:r>
    </w:p>
    <w:p w14:paraId="12AD9C17" w14:textId="77777777" w:rsidR="001D08DF" w:rsidRDefault="00F43E84" w:rsidP="00145AD5">
      <w:pPr>
        <w:spacing w:after="0" w:line="240" w:lineRule="auto"/>
        <w:jc w:val="both"/>
        <w:rPr>
          <w:rFonts w:ascii="Cambria" w:hAnsi="Cambria"/>
        </w:rPr>
      </w:pPr>
      <w:r w:rsidRPr="00516E8C">
        <w:rPr>
          <w:rFonts w:ascii="Cambria" w:hAnsi="Cambria"/>
        </w:rPr>
        <w:t>(</w:t>
      </w:r>
      <w:r w:rsidR="00617E03" w:rsidRPr="00516E8C">
        <w:rPr>
          <w:rFonts w:ascii="Cambria" w:hAnsi="Cambria"/>
        </w:rPr>
        <w:t>+</w:t>
      </w:r>
      <w:r w:rsidRPr="00516E8C">
        <w:rPr>
          <w:rFonts w:ascii="Cambria" w:hAnsi="Cambria"/>
        </w:rPr>
        <w:t>) ATIVIDADES DE INVESTIMENTOS</w:t>
      </w:r>
      <w:r w:rsidR="00617E03" w:rsidRPr="00516E8C">
        <w:rPr>
          <w:rFonts w:ascii="Cambria" w:hAnsi="Cambria"/>
        </w:rPr>
        <w:t>: são</w:t>
      </w:r>
      <w:r w:rsidR="00E86326" w:rsidRPr="00516E8C">
        <w:rPr>
          <w:rFonts w:ascii="Cambria" w:hAnsi="Cambria"/>
        </w:rPr>
        <w:t xml:space="preserve"> </w:t>
      </w:r>
      <w:r w:rsidR="00617E03" w:rsidRPr="00516E8C">
        <w:rPr>
          <w:rFonts w:ascii="Cambria" w:hAnsi="Cambria"/>
        </w:rPr>
        <w:t xml:space="preserve">referentes à aquisição e à venda de ativos de longo prazo e de </w:t>
      </w:r>
    </w:p>
    <w:p w14:paraId="6FF6F40A" w14:textId="274B66A5" w:rsidR="00617E03" w:rsidRPr="00516E8C" w:rsidRDefault="00617E03" w:rsidP="00145AD5">
      <w:pPr>
        <w:spacing w:after="0" w:line="240" w:lineRule="auto"/>
        <w:jc w:val="both"/>
        <w:rPr>
          <w:rFonts w:ascii="Cambria" w:hAnsi="Cambria"/>
        </w:rPr>
      </w:pPr>
      <w:r w:rsidRPr="00516E8C">
        <w:rPr>
          <w:rFonts w:ascii="Cambria" w:hAnsi="Cambria"/>
        </w:rPr>
        <w:t>outros investimentos não incluídos em equivalentes de caixa.</w:t>
      </w:r>
    </w:p>
    <w:p w14:paraId="0F1DC106" w14:textId="11FE9DC3" w:rsidR="00F43E84" w:rsidRPr="00516E8C" w:rsidRDefault="00F43E84" w:rsidP="00145AD5">
      <w:pPr>
        <w:spacing w:after="0" w:line="240" w:lineRule="auto"/>
        <w:jc w:val="both"/>
        <w:rPr>
          <w:rFonts w:ascii="Cambria" w:hAnsi="Cambria"/>
          <w:strike/>
        </w:rPr>
      </w:pPr>
      <w:r w:rsidRPr="00516E8C">
        <w:rPr>
          <w:rFonts w:ascii="Cambria" w:hAnsi="Cambria"/>
          <w:strike/>
        </w:rPr>
        <w:t xml:space="preserve">                                                                                                        </w:t>
      </w:r>
    </w:p>
    <w:p w14:paraId="7D9F99E7" w14:textId="77777777" w:rsidR="000E06E6" w:rsidRPr="00516E8C" w:rsidRDefault="000E06E6" w:rsidP="00145AD5">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6EE027F4" w14:textId="77777777" w:rsidR="000E06E6" w:rsidRPr="00516E8C" w:rsidRDefault="000E06E6" w:rsidP="00145AD5">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869B15B" w14:textId="77777777" w:rsidR="000E06E6" w:rsidRPr="00516E8C" w:rsidRDefault="000E06E6" w:rsidP="00145AD5">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09FB2459" w14:textId="02AE2049" w:rsidR="00B62D71" w:rsidRPr="00516E8C" w:rsidRDefault="00B62D71" w:rsidP="00145AD5">
      <w:pPr>
        <w:spacing w:after="0" w:line="240" w:lineRule="auto"/>
        <w:ind w:firstLine="708"/>
        <w:rPr>
          <w:rFonts w:ascii="Century" w:hAnsi="Century"/>
          <w:caps/>
          <w:strike/>
        </w:rPr>
      </w:pPr>
    </w:p>
    <w:p w14:paraId="6D193B9A" w14:textId="7C106DCB" w:rsidR="00B62D71" w:rsidRPr="00516E8C" w:rsidRDefault="00B62D71" w:rsidP="00B35F16">
      <w:pPr>
        <w:spacing w:after="0" w:line="240" w:lineRule="auto"/>
        <w:ind w:firstLine="708"/>
        <w:rPr>
          <w:rFonts w:ascii="Century" w:hAnsi="Century"/>
          <w:caps/>
          <w:strike/>
        </w:rPr>
      </w:pPr>
    </w:p>
    <w:p w14:paraId="1D50F66A" w14:textId="460A091D" w:rsidR="00B62D71" w:rsidRDefault="00B62D71" w:rsidP="00B35F16">
      <w:pPr>
        <w:spacing w:after="0" w:line="240" w:lineRule="auto"/>
        <w:ind w:firstLine="708"/>
        <w:rPr>
          <w:rFonts w:ascii="Century" w:hAnsi="Century"/>
          <w:caps/>
          <w:strike/>
        </w:rPr>
      </w:pPr>
    </w:p>
    <w:p w14:paraId="79743629" w14:textId="77777777" w:rsidR="00D842C4" w:rsidRDefault="00D842C4" w:rsidP="00B35F16">
      <w:pPr>
        <w:spacing w:after="0" w:line="240" w:lineRule="auto"/>
        <w:ind w:firstLine="708"/>
        <w:rPr>
          <w:rFonts w:ascii="Century" w:hAnsi="Century"/>
          <w:caps/>
          <w:strike/>
        </w:rPr>
      </w:pPr>
    </w:p>
    <w:p w14:paraId="36F09240" w14:textId="77777777" w:rsidR="00D842C4" w:rsidRPr="00516E8C" w:rsidRDefault="00D842C4" w:rsidP="00B35F16">
      <w:pPr>
        <w:spacing w:after="0" w:line="240" w:lineRule="auto"/>
        <w:ind w:firstLine="708"/>
        <w:rPr>
          <w:rFonts w:ascii="Century" w:hAnsi="Century"/>
          <w:caps/>
          <w:strike/>
        </w:rPr>
      </w:pPr>
    </w:p>
    <w:p w14:paraId="0A0C77C1" w14:textId="1B5ACEE7" w:rsidR="00B62D71" w:rsidRPr="00516E8C" w:rsidRDefault="00B62D71" w:rsidP="00B35F16">
      <w:pPr>
        <w:spacing w:after="0" w:line="240" w:lineRule="auto"/>
        <w:ind w:firstLine="708"/>
        <w:rPr>
          <w:rFonts w:ascii="Century" w:hAnsi="Century"/>
          <w:caps/>
          <w:strike/>
        </w:rPr>
      </w:pPr>
    </w:p>
    <w:p w14:paraId="05C038B5" w14:textId="3A4C217D" w:rsidR="00B62D71" w:rsidRPr="00516E8C" w:rsidRDefault="00B62D71" w:rsidP="00B35F16">
      <w:pPr>
        <w:spacing w:after="0" w:line="240" w:lineRule="auto"/>
        <w:ind w:firstLine="708"/>
        <w:rPr>
          <w:rFonts w:ascii="Century" w:hAnsi="Century"/>
          <w:caps/>
          <w:strike/>
        </w:rPr>
      </w:pPr>
    </w:p>
    <w:p w14:paraId="15AD98EC" w14:textId="3FD0476A" w:rsidR="00B62D71" w:rsidRPr="00516E8C" w:rsidRDefault="00B62D71" w:rsidP="00E8186E">
      <w:pPr>
        <w:spacing w:after="0" w:line="240" w:lineRule="auto"/>
        <w:rPr>
          <w:rFonts w:ascii="Century" w:hAnsi="Century"/>
          <w:caps/>
          <w:strike/>
        </w:rPr>
      </w:pPr>
    </w:p>
    <w:p w14:paraId="6C8EEBEE" w14:textId="77777777" w:rsidR="00C73700" w:rsidRPr="00516E8C" w:rsidRDefault="00C73700" w:rsidP="00E8186E">
      <w:pPr>
        <w:spacing w:after="0" w:line="240" w:lineRule="auto"/>
        <w:rPr>
          <w:rFonts w:ascii="Century" w:hAnsi="Century"/>
          <w:caps/>
          <w:strike/>
        </w:rPr>
      </w:pPr>
    </w:p>
    <w:p w14:paraId="743DD9D0" w14:textId="77777777" w:rsidR="00D06B92" w:rsidRPr="00516E8C" w:rsidRDefault="0075635A" w:rsidP="00B35F16">
      <w:pPr>
        <w:spacing w:after="0" w:line="240" w:lineRule="auto"/>
        <w:jc w:val="center"/>
        <w:rPr>
          <w:rFonts w:ascii="Cambria" w:hAnsi="Cambria"/>
          <w:b/>
          <w:bCs/>
        </w:rPr>
      </w:pPr>
      <w:r w:rsidRPr="00516E8C">
        <w:rPr>
          <w:rFonts w:ascii="Cambria" w:hAnsi="Cambria"/>
          <w:b/>
          <w:bCs/>
        </w:rPr>
        <w:lastRenderedPageBreak/>
        <w:t>ANEXO 19 – DEMONSTRAÇÃO DAS MUTAÇÕES DO PATRIMÔNIO LÍQUIDO</w:t>
      </w:r>
    </w:p>
    <w:p w14:paraId="43876DF1" w14:textId="61A4CDDB" w:rsidR="0075635A" w:rsidRPr="00516E8C" w:rsidRDefault="00D06B92" w:rsidP="00B35F16">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sidR="00093F77">
        <w:rPr>
          <w:rFonts w:ascii="Cambria" w:hAnsi="Cambria"/>
        </w:rPr>
        <w:t>02</w:t>
      </w:r>
      <w:r w:rsidRPr="00516E8C">
        <w:rPr>
          <w:rFonts w:ascii="Cambria" w:hAnsi="Cambria"/>
        </w:rPr>
        <w:t>.202</w:t>
      </w:r>
      <w:r w:rsidR="00E53138" w:rsidRPr="00516E8C">
        <w:rPr>
          <w:rFonts w:ascii="Cambria" w:hAnsi="Cambria"/>
        </w:rPr>
        <w:t>4</w:t>
      </w:r>
      <w:r w:rsidRPr="00516E8C">
        <w:rPr>
          <w:rFonts w:ascii="Cambria" w:hAnsi="Cambria"/>
        </w:rPr>
        <w:t xml:space="preserve"> a </w:t>
      </w:r>
      <w:r w:rsidR="00093F77">
        <w:rPr>
          <w:rFonts w:ascii="Cambria" w:hAnsi="Cambria"/>
        </w:rPr>
        <w:t>29</w:t>
      </w:r>
      <w:r w:rsidRPr="00516E8C">
        <w:rPr>
          <w:rFonts w:ascii="Cambria" w:hAnsi="Cambria"/>
        </w:rPr>
        <w:t>.</w:t>
      </w:r>
      <w:r w:rsidR="00E53138" w:rsidRPr="00516E8C">
        <w:rPr>
          <w:rFonts w:ascii="Cambria" w:hAnsi="Cambria"/>
        </w:rPr>
        <w:t>0</w:t>
      </w:r>
      <w:r w:rsidR="00093F77">
        <w:rPr>
          <w:rFonts w:ascii="Cambria" w:hAnsi="Cambria"/>
        </w:rPr>
        <w:t>2</w:t>
      </w:r>
      <w:r w:rsidRPr="00516E8C">
        <w:rPr>
          <w:rFonts w:ascii="Cambria" w:hAnsi="Cambria"/>
        </w:rPr>
        <w:t>.202</w:t>
      </w:r>
      <w:r w:rsidR="00E53138" w:rsidRPr="00516E8C">
        <w:rPr>
          <w:rFonts w:ascii="Cambria" w:hAnsi="Cambria"/>
        </w:rPr>
        <w:t>4</w:t>
      </w:r>
      <w:r w:rsidRPr="00516E8C">
        <w:rPr>
          <w:rFonts w:ascii="Cambria" w:hAnsi="Cambria"/>
        </w:rPr>
        <w:t>)</w:t>
      </w:r>
    </w:p>
    <w:p w14:paraId="2F5B862E" w14:textId="77777777" w:rsidR="00D06B92" w:rsidRPr="00516E8C" w:rsidRDefault="00D06B92" w:rsidP="00B35F16">
      <w:pPr>
        <w:spacing w:after="0" w:line="240" w:lineRule="auto"/>
        <w:jc w:val="center"/>
        <w:rPr>
          <w:rFonts w:ascii="Cambria" w:hAnsi="Cambria"/>
          <w:b/>
          <w:bCs/>
        </w:rPr>
      </w:pPr>
    </w:p>
    <w:p w14:paraId="190412FF" w14:textId="77777777" w:rsidR="005E044D" w:rsidRPr="00516E8C" w:rsidRDefault="005E044D" w:rsidP="005E044D">
      <w:pPr>
        <w:rPr>
          <w:rFonts w:ascii="Cambria" w:hAnsi="Cambria"/>
          <w:u w:val="single"/>
        </w:rPr>
      </w:pPr>
      <w:r w:rsidRPr="00516E8C">
        <w:rPr>
          <w:rFonts w:ascii="Cambria" w:hAnsi="Cambria"/>
          <w:u w:val="single"/>
        </w:rPr>
        <w:t>DECLARAÇÃO DE CONFORMIDADE COM A LEGISLAÇÃO E COM AS NORMAS DE CONTABILIDADE APLICÁVEIS</w:t>
      </w:r>
    </w:p>
    <w:p w14:paraId="1E41B8BC" w14:textId="77777777" w:rsidR="00E53138" w:rsidRPr="00516E8C" w:rsidRDefault="00E53138" w:rsidP="00E53138">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A58B586" w14:textId="77777777" w:rsidR="00E53138" w:rsidRPr="00516E8C" w:rsidRDefault="00E53138" w:rsidP="00E53138">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29F015D" w14:textId="77777777" w:rsidR="005E044D" w:rsidRPr="00516E8C" w:rsidRDefault="005E044D" w:rsidP="0075635A">
      <w:pPr>
        <w:jc w:val="center"/>
        <w:rPr>
          <w:rFonts w:ascii="Cambria" w:hAnsi="Cambria"/>
          <w:b/>
          <w:bCs/>
        </w:rPr>
      </w:pPr>
    </w:p>
    <w:p w14:paraId="50476F1D" w14:textId="3E023A35" w:rsidR="00441A89" w:rsidRPr="00516E8C" w:rsidRDefault="00441A89" w:rsidP="00CA464E">
      <w:pPr>
        <w:rPr>
          <w:rFonts w:ascii="Cambria" w:hAnsi="Cambria"/>
        </w:rPr>
      </w:pPr>
      <w:r w:rsidRPr="00516E8C">
        <w:rPr>
          <w:rFonts w:ascii="Cambria" w:hAnsi="Cambria"/>
        </w:rPr>
        <w:t>i. Natureza jurídica da entidade; Poder Legislativo - Administração Direta do Município de Tramandaí</w:t>
      </w:r>
      <w:r w:rsidR="001D458C" w:rsidRPr="00516E8C">
        <w:rPr>
          <w:rFonts w:ascii="Cambria" w:hAnsi="Cambria"/>
        </w:rPr>
        <w:t>.</w:t>
      </w:r>
    </w:p>
    <w:p w14:paraId="5F7E9269" w14:textId="6F540862" w:rsidR="00441A89" w:rsidRPr="00516E8C" w:rsidRDefault="00441A89" w:rsidP="00CA464E">
      <w:pPr>
        <w:rPr>
          <w:rFonts w:ascii="Cambria" w:hAnsi="Cambria"/>
        </w:rPr>
      </w:pPr>
      <w:proofErr w:type="spellStart"/>
      <w:r w:rsidRPr="00516E8C">
        <w:rPr>
          <w:rFonts w:ascii="Cambria" w:hAnsi="Cambria"/>
        </w:rPr>
        <w:t>ii</w:t>
      </w:r>
      <w:proofErr w:type="spellEnd"/>
      <w:r w:rsidRPr="00516E8C">
        <w:rPr>
          <w:rFonts w:ascii="Cambria" w:hAnsi="Cambria"/>
        </w:rPr>
        <w:t xml:space="preserve">. Domicílio da entidade; Av. </w:t>
      </w:r>
      <w:r w:rsidR="00204224" w:rsidRPr="00516E8C">
        <w:rPr>
          <w:rFonts w:ascii="Cambria" w:hAnsi="Cambria"/>
        </w:rPr>
        <w:t>F</w:t>
      </w:r>
      <w:r w:rsidRPr="00516E8C">
        <w:rPr>
          <w:rFonts w:ascii="Cambria" w:hAnsi="Cambria"/>
        </w:rPr>
        <w:t>ernandes Bastos, 30 - Tramandaí - centro - RS - CEP 95.590-000</w:t>
      </w:r>
      <w:r w:rsidR="001D458C" w:rsidRPr="00516E8C">
        <w:rPr>
          <w:rFonts w:ascii="Cambria" w:hAnsi="Cambria"/>
        </w:rPr>
        <w:t>.</w:t>
      </w:r>
    </w:p>
    <w:p w14:paraId="15C3AF0C" w14:textId="241ABED4" w:rsidR="00441A89" w:rsidRPr="00516E8C" w:rsidRDefault="00441A89" w:rsidP="00CA464E">
      <w:pPr>
        <w:rPr>
          <w:rFonts w:ascii="Cambria" w:hAnsi="Cambria"/>
        </w:rPr>
      </w:pPr>
      <w:proofErr w:type="spellStart"/>
      <w:r w:rsidRPr="00516E8C">
        <w:rPr>
          <w:rFonts w:ascii="Cambria" w:hAnsi="Cambria"/>
        </w:rPr>
        <w:t>iii</w:t>
      </w:r>
      <w:proofErr w:type="spellEnd"/>
      <w:r w:rsidRPr="00516E8C">
        <w:rPr>
          <w:rFonts w:ascii="Cambria" w:hAnsi="Cambria"/>
        </w:rPr>
        <w:t>. Natureza das operações e principais atividades da entidade. Órgão do Poder Público Legislativo</w:t>
      </w:r>
      <w:r w:rsidR="001D458C" w:rsidRPr="00516E8C">
        <w:rPr>
          <w:rFonts w:ascii="Cambria" w:hAnsi="Cambria"/>
        </w:rPr>
        <w:t>.</w:t>
      </w:r>
    </w:p>
    <w:p w14:paraId="5D00A625" w14:textId="77777777" w:rsidR="00D45932" w:rsidRPr="00516E8C" w:rsidRDefault="00441A89" w:rsidP="005E044D">
      <w:pPr>
        <w:rPr>
          <w:rFonts w:ascii="Cambria" w:hAnsi="Cambria"/>
        </w:rPr>
      </w:pPr>
      <w:r w:rsidRPr="00516E8C">
        <w:rPr>
          <w:rFonts w:ascii="Cambria" w:hAnsi="Cambria"/>
        </w:rPr>
        <w:t>iv. Declaração de conformidade com a legislação e com as normas de contabilidade</w:t>
      </w:r>
      <w:r w:rsidR="00F564BF" w:rsidRPr="00516E8C">
        <w:rPr>
          <w:rFonts w:ascii="Cambria" w:hAnsi="Cambria"/>
        </w:rPr>
        <w:t xml:space="preserve"> </w:t>
      </w:r>
      <w:r w:rsidRPr="00516E8C">
        <w:rPr>
          <w:rFonts w:ascii="Cambria" w:hAnsi="Cambria"/>
        </w:rPr>
        <w:t xml:space="preserve">aplicáveis.         </w:t>
      </w:r>
    </w:p>
    <w:p w14:paraId="06759B97" w14:textId="77777777" w:rsidR="00D45932" w:rsidRPr="00516E8C" w:rsidRDefault="00D45932" w:rsidP="005E044D">
      <w:pPr>
        <w:rPr>
          <w:rFonts w:ascii="Cambria" w:hAnsi="Cambria"/>
        </w:rPr>
      </w:pPr>
    </w:p>
    <w:p w14:paraId="7C261960" w14:textId="7CF2B779" w:rsidR="00F065B3" w:rsidRPr="00516E8C" w:rsidRDefault="00441A89" w:rsidP="005E044D">
      <w:pPr>
        <w:rPr>
          <w:rFonts w:ascii="Cambria" w:hAnsi="Cambria"/>
          <w:strike/>
        </w:rPr>
      </w:pPr>
      <w:r w:rsidRPr="00516E8C">
        <w:rPr>
          <w:rFonts w:ascii="Cambria" w:hAnsi="Cambria"/>
          <w:strike/>
        </w:rPr>
        <w:t xml:space="preserve">                                                  </w:t>
      </w:r>
    </w:p>
    <w:p w14:paraId="6E46F42D" w14:textId="77777777" w:rsidR="000938E4" w:rsidRPr="00516E8C" w:rsidRDefault="000938E4" w:rsidP="005E044D">
      <w:pPr>
        <w:rPr>
          <w:rFonts w:ascii="Cambria" w:hAnsi="Cambria"/>
          <w:strike/>
        </w:rPr>
      </w:pPr>
    </w:p>
    <w:p w14:paraId="63922A96" w14:textId="77777777" w:rsidR="000938E4" w:rsidRPr="00516E8C" w:rsidRDefault="000938E4" w:rsidP="005E044D">
      <w:pPr>
        <w:rPr>
          <w:rFonts w:ascii="Cambria" w:hAnsi="Cambria"/>
        </w:rPr>
      </w:pPr>
    </w:p>
    <w:p w14:paraId="498F6AA7" w14:textId="77777777" w:rsidR="000938E4" w:rsidRPr="00516E8C" w:rsidRDefault="000938E4" w:rsidP="005E044D">
      <w:pPr>
        <w:rPr>
          <w:rFonts w:ascii="Cambria" w:hAnsi="Cambria"/>
        </w:rPr>
      </w:pPr>
    </w:p>
    <w:p w14:paraId="4A3CE0B1" w14:textId="77777777" w:rsidR="000938E4" w:rsidRPr="00516E8C" w:rsidRDefault="000938E4" w:rsidP="005E044D">
      <w:pPr>
        <w:rPr>
          <w:rFonts w:ascii="Cambria" w:hAnsi="Cambria"/>
        </w:rPr>
      </w:pPr>
    </w:p>
    <w:p w14:paraId="6D7B0E87" w14:textId="77777777" w:rsidR="000938E4" w:rsidRPr="00516E8C" w:rsidRDefault="000938E4" w:rsidP="005E044D">
      <w:pPr>
        <w:rPr>
          <w:rFonts w:ascii="Cambria" w:hAnsi="Cambria"/>
        </w:rPr>
      </w:pPr>
    </w:p>
    <w:p w14:paraId="60AACD77" w14:textId="77777777" w:rsidR="000938E4" w:rsidRPr="00516E8C" w:rsidRDefault="000938E4" w:rsidP="005E044D">
      <w:pPr>
        <w:rPr>
          <w:rFonts w:ascii="Cambria" w:hAnsi="Cambria"/>
        </w:rPr>
      </w:pPr>
    </w:p>
    <w:p w14:paraId="112378C4" w14:textId="77777777" w:rsidR="000938E4" w:rsidRPr="00516E8C" w:rsidRDefault="000938E4" w:rsidP="005E044D">
      <w:pPr>
        <w:rPr>
          <w:rFonts w:ascii="Cambria" w:hAnsi="Cambria"/>
        </w:rPr>
      </w:pPr>
    </w:p>
    <w:p w14:paraId="551BE1BC" w14:textId="77777777" w:rsidR="000938E4" w:rsidRPr="00516E8C" w:rsidRDefault="000938E4" w:rsidP="005E044D">
      <w:pPr>
        <w:rPr>
          <w:rFonts w:ascii="Cambria" w:hAnsi="Cambria"/>
        </w:rPr>
      </w:pPr>
    </w:p>
    <w:p w14:paraId="07F652CC" w14:textId="77777777" w:rsidR="000938E4" w:rsidRPr="00516E8C" w:rsidRDefault="000938E4" w:rsidP="005E044D">
      <w:pPr>
        <w:rPr>
          <w:rFonts w:ascii="Cambria" w:hAnsi="Cambria"/>
        </w:rPr>
      </w:pPr>
    </w:p>
    <w:p w14:paraId="52CCA7D9" w14:textId="77777777" w:rsidR="000938E4" w:rsidRPr="00516E8C" w:rsidRDefault="000938E4" w:rsidP="005E044D">
      <w:pPr>
        <w:rPr>
          <w:rFonts w:ascii="Cambria" w:hAnsi="Cambria"/>
        </w:rPr>
      </w:pPr>
    </w:p>
    <w:p w14:paraId="1A207E12" w14:textId="77777777" w:rsidR="000938E4" w:rsidRPr="00516E8C" w:rsidRDefault="000938E4" w:rsidP="005E044D">
      <w:pPr>
        <w:rPr>
          <w:rFonts w:ascii="Cambria" w:hAnsi="Cambria"/>
        </w:rPr>
      </w:pPr>
    </w:p>
    <w:p w14:paraId="4CB659BA" w14:textId="77777777" w:rsidR="000938E4" w:rsidRPr="00516E8C" w:rsidRDefault="000938E4" w:rsidP="005E044D">
      <w:pPr>
        <w:rPr>
          <w:rFonts w:ascii="Cambria" w:hAnsi="Cambria"/>
        </w:rPr>
      </w:pPr>
    </w:p>
    <w:p w14:paraId="57EAEC36" w14:textId="77777777" w:rsidR="000938E4" w:rsidRPr="00516E8C" w:rsidRDefault="000938E4" w:rsidP="005E044D">
      <w:pPr>
        <w:rPr>
          <w:rFonts w:ascii="Cambria" w:hAnsi="Cambria"/>
        </w:rPr>
      </w:pPr>
    </w:p>
    <w:p w14:paraId="01E83010" w14:textId="77777777" w:rsidR="000938E4" w:rsidRPr="00516E8C" w:rsidRDefault="000938E4" w:rsidP="005E044D">
      <w:pPr>
        <w:rPr>
          <w:rFonts w:ascii="Cambria" w:hAnsi="Cambria"/>
        </w:rPr>
      </w:pPr>
    </w:p>
    <w:p w14:paraId="7004C0E5" w14:textId="77777777" w:rsidR="004B2F54" w:rsidRPr="00516E8C" w:rsidRDefault="004B2F54" w:rsidP="004B2F54">
      <w:pPr>
        <w:jc w:val="center"/>
        <w:rPr>
          <w:rFonts w:ascii="Cambria" w:hAnsi="Cambria"/>
          <w:b/>
          <w:bCs/>
          <w:sz w:val="24"/>
          <w:szCs w:val="24"/>
        </w:rPr>
      </w:pPr>
      <w:bookmarkStart w:id="1" w:name="_Hlk109220125"/>
      <w:r w:rsidRPr="00516E8C">
        <w:rPr>
          <w:rFonts w:ascii="Cambria" w:hAnsi="Cambria"/>
          <w:b/>
          <w:bCs/>
          <w:sz w:val="24"/>
          <w:szCs w:val="24"/>
        </w:rPr>
        <w:t>Portaria STN n. 548/2015</w:t>
      </w:r>
    </w:p>
    <w:p w14:paraId="01690D5A" w14:textId="77777777" w:rsidR="004B2F54" w:rsidRPr="00516E8C" w:rsidRDefault="004B2F54" w:rsidP="004B2F54">
      <w:pPr>
        <w:jc w:val="both"/>
        <w:rPr>
          <w:rFonts w:ascii="Cambria" w:hAnsi="Cambria"/>
          <w:sz w:val="24"/>
          <w:szCs w:val="24"/>
        </w:rPr>
      </w:pPr>
      <w:r w:rsidRPr="00516E8C">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516E8C" w:rsidRPr="00516E8C" w14:paraId="33AE4FF4" w14:textId="77777777" w:rsidTr="003929B3">
        <w:tc>
          <w:tcPr>
            <w:tcW w:w="10201" w:type="dxa"/>
            <w:gridSpan w:val="2"/>
            <w:shd w:val="clear" w:color="auto" w:fill="auto"/>
          </w:tcPr>
          <w:p w14:paraId="3631E86C" w14:textId="77777777" w:rsidR="004B2F54" w:rsidRPr="00516E8C" w:rsidRDefault="004B2F54" w:rsidP="003929B3">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344435" w:rsidRPr="00516E8C" w14:paraId="460171BA" w14:textId="77777777" w:rsidTr="003929B3">
        <w:tc>
          <w:tcPr>
            <w:tcW w:w="7796" w:type="dxa"/>
            <w:shd w:val="clear" w:color="auto" w:fill="auto"/>
          </w:tcPr>
          <w:p w14:paraId="0D53E841" w14:textId="3E545395" w:rsidR="00344435" w:rsidRPr="00344435" w:rsidRDefault="00344435" w:rsidP="00344435">
            <w:pPr>
              <w:rPr>
                <w:rFonts w:ascii="Cambria" w:hAnsi="Cambria"/>
                <w:sz w:val="24"/>
                <w:szCs w:val="24"/>
              </w:rPr>
            </w:pPr>
            <w:r>
              <w:rPr>
                <w:rFonts w:ascii="Cambria" w:hAnsi="Cambria"/>
                <w:sz w:val="24"/>
                <w:szCs w:val="24"/>
              </w:rPr>
              <w:t>1.</w:t>
            </w:r>
            <w:r>
              <w:t xml:space="preserve"> </w:t>
            </w:r>
            <w:r w:rsidRPr="00344435">
              <w:rPr>
                <w:rFonts w:ascii="Cambria" w:hAnsi="Cambria"/>
                <w:sz w:val="24"/>
                <w:szCs w:val="24"/>
              </w:rPr>
              <w:t>Reconhecimento, mensuração e</w:t>
            </w:r>
            <w:r>
              <w:rPr>
                <w:rFonts w:ascii="Cambria" w:hAnsi="Cambria"/>
                <w:sz w:val="24"/>
                <w:szCs w:val="24"/>
              </w:rPr>
              <w:t xml:space="preserve"> </w:t>
            </w:r>
            <w:r w:rsidRPr="00344435">
              <w:rPr>
                <w:rFonts w:ascii="Cambria" w:hAnsi="Cambria"/>
                <w:sz w:val="24"/>
                <w:szCs w:val="24"/>
              </w:rPr>
              <w:t>evidenciação dos créditos oriundos de receitas</w:t>
            </w:r>
            <w:r>
              <w:rPr>
                <w:rFonts w:ascii="Cambria" w:hAnsi="Cambria"/>
                <w:sz w:val="24"/>
                <w:szCs w:val="24"/>
              </w:rPr>
              <w:t xml:space="preserve"> </w:t>
            </w:r>
            <w:r w:rsidRPr="00344435">
              <w:rPr>
                <w:rFonts w:ascii="Cambria" w:hAnsi="Cambria"/>
                <w:sz w:val="24"/>
                <w:szCs w:val="24"/>
              </w:rPr>
              <w:t>tributárias e de contribuições (exceto créditos</w:t>
            </w:r>
            <w:r>
              <w:rPr>
                <w:rFonts w:ascii="Cambria" w:hAnsi="Cambria"/>
                <w:sz w:val="24"/>
                <w:szCs w:val="24"/>
              </w:rPr>
              <w:t xml:space="preserve"> </w:t>
            </w:r>
            <w:r w:rsidRPr="00344435">
              <w:rPr>
                <w:rFonts w:ascii="Cambria" w:hAnsi="Cambria"/>
                <w:sz w:val="24"/>
                <w:szCs w:val="24"/>
              </w:rPr>
              <w:t>previdenciários), bem como dos respectivos</w:t>
            </w:r>
            <w:r>
              <w:rPr>
                <w:rFonts w:ascii="Cambria" w:hAnsi="Cambria"/>
                <w:sz w:val="24"/>
                <w:szCs w:val="24"/>
              </w:rPr>
              <w:t xml:space="preserve"> </w:t>
            </w:r>
            <w:r w:rsidRPr="00344435">
              <w:rPr>
                <w:rFonts w:ascii="Cambria" w:hAnsi="Cambria"/>
                <w:sz w:val="24"/>
                <w:szCs w:val="24"/>
              </w:rPr>
              <w:t>encargos, multas, ajustes para perdas e</w:t>
            </w:r>
            <w:r>
              <w:rPr>
                <w:rFonts w:ascii="Cambria" w:hAnsi="Cambria"/>
                <w:sz w:val="24"/>
                <w:szCs w:val="24"/>
              </w:rPr>
              <w:t xml:space="preserve"> </w:t>
            </w:r>
            <w:r w:rsidRPr="00344435">
              <w:rPr>
                <w:rFonts w:ascii="Cambria" w:hAnsi="Cambria"/>
                <w:sz w:val="24"/>
                <w:szCs w:val="24"/>
              </w:rPr>
              <w:t>registro de obrigações relacionadas à</w:t>
            </w:r>
            <w:r>
              <w:rPr>
                <w:rFonts w:ascii="Cambria" w:hAnsi="Cambria"/>
                <w:sz w:val="24"/>
                <w:szCs w:val="24"/>
              </w:rPr>
              <w:t xml:space="preserve"> </w:t>
            </w:r>
            <w:r w:rsidRPr="00344435">
              <w:rPr>
                <w:rFonts w:ascii="Cambria" w:hAnsi="Cambria"/>
                <w:sz w:val="24"/>
                <w:szCs w:val="24"/>
              </w:rPr>
              <w:t>repartição de receitas</w:t>
            </w:r>
            <w:r w:rsidR="009C6A7C">
              <w:rPr>
                <w:rFonts w:ascii="Cambria" w:hAnsi="Cambria"/>
                <w:sz w:val="24"/>
                <w:szCs w:val="24"/>
              </w:rPr>
              <w:t>.</w:t>
            </w:r>
          </w:p>
        </w:tc>
        <w:tc>
          <w:tcPr>
            <w:tcW w:w="2405" w:type="dxa"/>
            <w:shd w:val="clear" w:color="auto" w:fill="auto"/>
          </w:tcPr>
          <w:p w14:paraId="6701AAC7" w14:textId="500DABD5" w:rsidR="00344435" w:rsidRPr="00516E8C" w:rsidRDefault="00344435" w:rsidP="003929B3">
            <w:pPr>
              <w:jc w:val="center"/>
              <w:rPr>
                <w:rFonts w:ascii="Cambria" w:hAnsi="Cambria"/>
                <w:sz w:val="24"/>
                <w:szCs w:val="24"/>
              </w:rPr>
            </w:pPr>
            <w:r>
              <w:rPr>
                <w:rFonts w:ascii="Cambria" w:hAnsi="Cambria"/>
                <w:sz w:val="24"/>
                <w:szCs w:val="24"/>
              </w:rPr>
              <w:t>Sem ocorrência</w:t>
            </w:r>
          </w:p>
        </w:tc>
      </w:tr>
      <w:tr w:rsidR="00516E8C" w:rsidRPr="00516E8C" w14:paraId="75313F33" w14:textId="77777777" w:rsidTr="003929B3">
        <w:tc>
          <w:tcPr>
            <w:tcW w:w="7796" w:type="dxa"/>
            <w:shd w:val="clear" w:color="auto" w:fill="auto"/>
          </w:tcPr>
          <w:p w14:paraId="413E04FA" w14:textId="754A4C0C" w:rsidR="004B2F54" w:rsidRPr="00516E8C" w:rsidRDefault="004B2F54" w:rsidP="003929B3">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r w:rsidR="009C6A7C">
              <w:rPr>
                <w:rFonts w:ascii="Cambria" w:hAnsi="Cambria"/>
                <w:i/>
                <w:iCs/>
                <w:sz w:val="24"/>
                <w:szCs w:val="24"/>
              </w:rPr>
              <w:t>.</w:t>
            </w:r>
          </w:p>
        </w:tc>
        <w:tc>
          <w:tcPr>
            <w:tcW w:w="2405" w:type="dxa"/>
            <w:shd w:val="clear" w:color="auto" w:fill="auto"/>
          </w:tcPr>
          <w:p w14:paraId="0351D3A6" w14:textId="77777777" w:rsidR="004B2F54" w:rsidRPr="00516E8C" w:rsidRDefault="004B2F54" w:rsidP="003929B3">
            <w:pPr>
              <w:jc w:val="center"/>
              <w:rPr>
                <w:rFonts w:ascii="Cambria" w:hAnsi="Cambria"/>
                <w:sz w:val="24"/>
                <w:szCs w:val="24"/>
              </w:rPr>
            </w:pPr>
            <w:r w:rsidRPr="00516E8C">
              <w:rPr>
                <w:rFonts w:ascii="Cambria" w:hAnsi="Cambria"/>
                <w:sz w:val="24"/>
                <w:szCs w:val="24"/>
              </w:rPr>
              <w:t>Concluído</w:t>
            </w:r>
          </w:p>
        </w:tc>
      </w:tr>
      <w:tr w:rsidR="00C01551" w:rsidRPr="00516E8C" w14:paraId="4F83488C" w14:textId="77777777" w:rsidTr="003929B3">
        <w:tc>
          <w:tcPr>
            <w:tcW w:w="7796" w:type="dxa"/>
            <w:shd w:val="clear" w:color="auto" w:fill="auto"/>
          </w:tcPr>
          <w:p w14:paraId="59571D96" w14:textId="3C6E12BC" w:rsidR="00C01551" w:rsidRPr="00516E8C" w:rsidRDefault="00C01551" w:rsidP="00C01551">
            <w:pPr>
              <w:rPr>
                <w:rFonts w:ascii="Cambria" w:hAnsi="Cambria"/>
                <w:sz w:val="24"/>
                <w:szCs w:val="24"/>
              </w:rPr>
            </w:pPr>
            <w:r>
              <w:rPr>
                <w:rFonts w:ascii="Cambria" w:hAnsi="Cambria"/>
                <w:sz w:val="24"/>
                <w:szCs w:val="24"/>
              </w:rPr>
              <w:t>3.</w:t>
            </w:r>
            <w:r w:rsidRPr="00C01551">
              <w:rPr>
                <w:rFonts w:ascii="Cambria" w:hAnsi="Cambria"/>
                <w:sz w:val="24"/>
                <w:szCs w:val="24"/>
              </w:rPr>
              <w:t xml:space="preserve"> Reconhecimento, mensuração e</w:t>
            </w:r>
            <w:r>
              <w:rPr>
                <w:rFonts w:ascii="Cambria" w:hAnsi="Cambria"/>
                <w:sz w:val="24"/>
                <w:szCs w:val="24"/>
              </w:rPr>
              <w:t xml:space="preserve"> </w:t>
            </w:r>
            <w:r w:rsidRPr="00C01551">
              <w:rPr>
                <w:rFonts w:ascii="Cambria" w:hAnsi="Cambria"/>
                <w:sz w:val="24"/>
                <w:szCs w:val="24"/>
              </w:rPr>
              <w:t>evidenciação dos demais créditos a receber,</w:t>
            </w:r>
            <w:r>
              <w:rPr>
                <w:rFonts w:ascii="Cambria" w:hAnsi="Cambria"/>
                <w:sz w:val="24"/>
                <w:szCs w:val="24"/>
              </w:rPr>
              <w:t xml:space="preserve"> </w:t>
            </w:r>
            <w:r w:rsidRPr="00C01551">
              <w:rPr>
                <w:rFonts w:ascii="Cambria" w:hAnsi="Cambria"/>
                <w:sz w:val="24"/>
                <w:szCs w:val="24"/>
              </w:rPr>
              <w:t>(exceto créditos tributários, previdenciários e</w:t>
            </w:r>
            <w:r>
              <w:rPr>
                <w:rFonts w:ascii="Cambria" w:hAnsi="Cambria"/>
                <w:sz w:val="24"/>
                <w:szCs w:val="24"/>
              </w:rPr>
              <w:t xml:space="preserve"> </w:t>
            </w:r>
            <w:r w:rsidRPr="00C01551">
              <w:rPr>
                <w:rFonts w:ascii="Cambria" w:hAnsi="Cambria"/>
                <w:sz w:val="24"/>
                <w:szCs w:val="24"/>
              </w:rPr>
              <w:t>de contribuições a receber), bem como dos</w:t>
            </w:r>
            <w:r>
              <w:rPr>
                <w:rFonts w:ascii="Cambria" w:hAnsi="Cambria"/>
                <w:sz w:val="24"/>
                <w:szCs w:val="24"/>
              </w:rPr>
              <w:t xml:space="preserve"> </w:t>
            </w:r>
            <w:r w:rsidRPr="00C01551">
              <w:rPr>
                <w:rFonts w:ascii="Cambria" w:hAnsi="Cambria"/>
                <w:sz w:val="24"/>
                <w:szCs w:val="24"/>
              </w:rPr>
              <w:t>respectivos encargos, multas e ajustes para</w:t>
            </w:r>
            <w:r>
              <w:rPr>
                <w:rFonts w:ascii="Cambria" w:hAnsi="Cambria"/>
                <w:sz w:val="24"/>
                <w:szCs w:val="24"/>
              </w:rPr>
              <w:t xml:space="preserve"> </w:t>
            </w:r>
            <w:r w:rsidRPr="00C01551">
              <w:rPr>
                <w:rFonts w:ascii="Cambria" w:hAnsi="Cambria"/>
                <w:sz w:val="24"/>
                <w:szCs w:val="24"/>
              </w:rPr>
              <w:t>perdas</w:t>
            </w:r>
            <w:r>
              <w:rPr>
                <w:rFonts w:ascii="Cambria" w:hAnsi="Cambria"/>
                <w:sz w:val="24"/>
                <w:szCs w:val="24"/>
              </w:rPr>
              <w:t>.</w:t>
            </w:r>
          </w:p>
        </w:tc>
        <w:tc>
          <w:tcPr>
            <w:tcW w:w="2405" w:type="dxa"/>
            <w:shd w:val="clear" w:color="auto" w:fill="auto"/>
          </w:tcPr>
          <w:p w14:paraId="7E16E605" w14:textId="3ED609ED" w:rsidR="00C01551" w:rsidRPr="00516E8C" w:rsidRDefault="00C01551" w:rsidP="003929B3">
            <w:pPr>
              <w:jc w:val="center"/>
              <w:rPr>
                <w:rFonts w:ascii="Cambria" w:hAnsi="Cambria"/>
                <w:sz w:val="24"/>
                <w:szCs w:val="24"/>
              </w:rPr>
            </w:pPr>
            <w:r>
              <w:rPr>
                <w:rFonts w:ascii="Cambria" w:hAnsi="Cambria"/>
                <w:sz w:val="24"/>
                <w:szCs w:val="24"/>
              </w:rPr>
              <w:t>Sem ocorrência</w:t>
            </w:r>
          </w:p>
        </w:tc>
      </w:tr>
      <w:tr w:rsidR="001E10B3" w:rsidRPr="00516E8C" w14:paraId="5A7F69F2" w14:textId="77777777" w:rsidTr="003929B3">
        <w:tc>
          <w:tcPr>
            <w:tcW w:w="7796" w:type="dxa"/>
            <w:shd w:val="clear" w:color="auto" w:fill="auto"/>
          </w:tcPr>
          <w:p w14:paraId="689B7F67" w14:textId="244CF502" w:rsidR="001E10B3" w:rsidRDefault="001E10B3" w:rsidP="001E10B3">
            <w:pPr>
              <w:rPr>
                <w:rFonts w:ascii="Cambria" w:hAnsi="Cambria"/>
                <w:sz w:val="24"/>
                <w:szCs w:val="24"/>
              </w:rPr>
            </w:pPr>
            <w:r>
              <w:rPr>
                <w:rFonts w:ascii="Cambria" w:hAnsi="Cambria"/>
                <w:sz w:val="24"/>
                <w:szCs w:val="24"/>
              </w:rPr>
              <w:t>4.</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da Dívida Ativa, tributária e não-</w:t>
            </w:r>
            <w:r>
              <w:rPr>
                <w:rFonts w:ascii="Cambria" w:hAnsi="Cambria"/>
                <w:sz w:val="24"/>
                <w:szCs w:val="24"/>
              </w:rPr>
              <w:t xml:space="preserve"> </w:t>
            </w:r>
            <w:r w:rsidRPr="001E10B3">
              <w:rPr>
                <w:rFonts w:ascii="Cambria" w:hAnsi="Cambria"/>
                <w:sz w:val="24"/>
                <w:szCs w:val="24"/>
              </w:rPr>
              <w:t>tributária, e respectivo ajuste para perdas</w:t>
            </w:r>
            <w:r>
              <w:rPr>
                <w:rFonts w:ascii="Cambria" w:hAnsi="Cambria"/>
                <w:sz w:val="24"/>
                <w:szCs w:val="24"/>
              </w:rPr>
              <w:t>.</w:t>
            </w:r>
          </w:p>
        </w:tc>
        <w:tc>
          <w:tcPr>
            <w:tcW w:w="2405" w:type="dxa"/>
            <w:shd w:val="clear" w:color="auto" w:fill="auto"/>
          </w:tcPr>
          <w:p w14:paraId="30738343" w14:textId="4491D78B" w:rsidR="001E10B3" w:rsidRDefault="001E10B3" w:rsidP="003929B3">
            <w:pPr>
              <w:jc w:val="center"/>
              <w:rPr>
                <w:rFonts w:ascii="Cambria" w:hAnsi="Cambria"/>
                <w:sz w:val="24"/>
                <w:szCs w:val="24"/>
              </w:rPr>
            </w:pPr>
            <w:r>
              <w:rPr>
                <w:rFonts w:ascii="Cambria" w:hAnsi="Cambria"/>
                <w:sz w:val="24"/>
                <w:szCs w:val="24"/>
              </w:rPr>
              <w:t>Sem ocorrência</w:t>
            </w:r>
          </w:p>
        </w:tc>
      </w:tr>
      <w:tr w:rsidR="00516E8C" w:rsidRPr="00516E8C" w14:paraId="2EF095D8" w14:textId="77777777" w:rsidTr="003929B3">
        <w:tc>
          <w:tcPr>
            <w:tcW w:w="7796" w:type="dxa"/>
            <w:shd w:val="clear" w:color="auto" w:fill="auto"/>
          </w:tcPr>
          <w:p w14:paraId="7D5274B2" w14:textId="77777777" w:rsidR="004B2F54" w:rsidRPr="00516E8C" w:rsidRDefault="004B2F54" w:rsidP="003929B3">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5F53DA75" w14:textId="1D781EB2" w:rsidR="004B2F54" w:rsidRPr="00516E8C" w:rsidRDefault="00F2138A" w:rsidP="003929B3">
            <w:pPr>
              <w:jc w:val="center"/>
              <w:rPr>
                <w:rFonts w:ascii="Cambria" w:hAnsi="Cambria"/>
                <w:sz w:val="24"/>
                <w:szCs w:val="24"/>
              </w:rPr>
            </w:pPr>
            <w:r>
              <w:rPr>
                <w:rFonts w:ascii="Cambria" w:hAnsi="Cambria"/>
                <w:sz w:val="24"/>
                <w:szCs w:val="24"/>
              </w:rPr>
              <w:t>Parcial</w:t>
            </w:r>
          </w:p>
        </w:tc>
      </w:tr>
      <w:tr w:rsidR="00516E8C" w:rsidRPr="00516E8C" w14:paraId="5B43255F" w14:textId="77777777" w:rsidTr="003929B3">
        <w:tc>
          <w:tcPr>
            <w:tcW w:w="7796" w:type="dxa"/>
            <w:shd w:val="clear" w:color="auto" w:fill="auto"/>
          </w:tcPr>
          <w:p w14:paraId="5EB1430D" w14:textId="4ED8FC0D" w:rsidR="004B2F54" w:rsidRPr="00516E8C" w:rsidRDefault="004B2F54" w:rsidP="003929B3">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r w:rsidR="009C6A7C">
              <w:rPr>
                <w:rFonts w:ascii="Cambria" w:hAnsi="Cambria"/>
                <w:i/>
                <w:iCs/>
                <w:sz w:val="24"/>
                <w:szCs w:val="24"/>
              </w:rPr>
              <w:t>.</w:t>
            </w:r>
          </w:p>
        </w:tc>
        <w:tc>
          <w:tcPr>
            <w:tcW w:w="2405" w:type="dxa"/>
            <w:shd w:val="clear" w:color="auto" w:fill="auto"/>
          </w:tcPr>
          <w:p w14:paraId="516643C8" w14:textId="2B9BBFE9" w:rsidR="004B2F54" w:rsidRPr="00516E8C" w:rsidRDefault="00F2138A" w:rsidP="003929B3">
            <w:pPr>
              <w:jc w:val="center"/>
              <w:rPr>
                <w:rFonts w:ascii="Cambria" w:hAnsi="Cambria"/>
                <w:sz w:val="24"/>
                <w:szCs w:val="24"/>
              </w:rPr>
            </w:pPr>
            <w:r>
              <w:rPr>
                <w:rFonts w:ascii="Cambria" w:hAnsi="Cambria"/>
                <w:sz w:val="24"/>
                <w:szCs w:val="24"/>
              </w:rPr>
              <w:t>Concluído</w:t>
            </w:r>
          </w:p>
        </w:tc>
      </w:tr>
      <w:tr w:rsidR="00516E8C" w:rsidRPr="00516E8C" w14:paraId="093007EF" w14:textId="77777777" w:rsidTr="003929B3">
        <w:tc>
          <w:tcPr>
            <w:tcW w:w="7796" w:type="dxa"/>
            <w:shd w:val="clear" w:color="auto" w:fill="auto"/>
          </w:tcPr>
          <w:p w14:paraId="39FDA5EC" w14:textId="77777777" w:rsidR="004B2F54" w:rsidRPr="00516E8C" w:rsidRDefault="004B2F54" w:rsidP="003929B3">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2277270A" w:rsidR="004B2F54" w:rsidRPr="00516E8C" w:rsidRDefault="003006D4" w:rsidP="003929B3">
            <w:pPr>
              <w:jc w:val="center"/>
              <w:rPr>
                <w:rFonts w:ascii="Cambria" w:hAnsi="Cambria"/>
                <w:sz w:val="24"/>
                <w:szCs w:val="24"/>
              </w:rPr>
            </w:pPr>
            <w:r>
              <w:rPr>
                <w:rFonts w:ascii="Cambria" w:hAnsi="Cambria"/>
                <w:sz w:val="24"/>
                <w:szCs w:val="24"/>
              </w:rPr>
              <w:t>Concluído</w:t>
            </w:r>
          </w:p>
        </w:tc>
      </w:tr>
      <w:tr w:rsidR="001E10B3" w:rsidRPr="00516E8C" w14:paraId="7C70EB6B" w14:textId="77777777" w:rsidTr="003929B3">
        <w:tc>
          <w:tcPr>
            <w:tcW w:w="7796" w:type="dxa"/>
            <w:shd w:val="clear" w:color="auto" w:fill="auto"/>
          </w:tcPr>
          <w:p w14:paraId="112DB449" w14:textId="67DAC589" w:rsidR="001E10B3" w:rsidRPr="00516E8C" w:rsidRDefault="001E10B3" w:rsidP="001E10B3">
            <w:pPr>
              <w:rPr>
                <w:rFonts w:ascii="Cambria" w:hAnsi="Cambria"/>
                <w:sz w:val="24"/>
                <w:szCs w:val="24"/>
              </w:rPr>
            </w:pPr>
            <w:r>
              <w:rPr>
                <w:rFonts w:ascii="Cambria" w:hAnsi="Cambria"/>
                <w:sz w:val="24"/>
                <w:szCs w:val="24"/>
              </w:rPr>
              <w:t>8.</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dos bens de infraestrutura;</w:t>
            </w:r>
            <w:r>
              <w:rPr>
                <w:rFonts w:ascii="Cambria" w:hAnsi="Cambria"/>
                <w:sz w:val="24"/>
                <w:szCs w:val="24"/>
              </w:rPr>
              <w:t xml:space="preserve"> </w:t>
            </w:r>
            <w:r w:rsidRPr="001E10B3">
              <w:rPr>
                <w:rFonts w:ascii="Cambria" w:hAnsi="Cambria"/>
                <w:sz w:val="24"/>
                <w:szCs w:val="24"/>
              </w:rPr>
              <w:t>respectiva depreciação, amortização ou</w:t>
            </w:r>
            <w:r>
              <w:rPr>
                <w:rFonts w:ascii="Cambria" w:hAnsi="Cambria"/>
                <w:sz w:val="24"/>
                <w:szCs w:val="24"/>
              </w:rPr>
              <w:t xml:space="preserve"> </w:t>
            </w:r>
            <w:r w:rsidRPr="001E10B3">
              <w:rPr>
                <w:rFonts w:ascii="Cambria" w:hAnsi="Cambria"/>
                <w:sz w:val="24"/>
                <w:szCs w:val="24"/>
              </w:rPr>
              <w:t>exaustão; reavaliação e redução ao valor</w:t>
            </w:r>
            <w:r>
              <w:rPr>
                <w:rFonts w:ascii="Cambria" w:hAnsi="Cambria"/>
                <w:sz w:val="24"/>
                <w:szCs w:val="24"/>
              </w:rPr>
              <w:t xml:space="preserve"> </w:t>
            </w:r>
            <w:r w:rsidRPr="001E10B3">
              <w:rPr>
                <w:rFonts w:ascii="Cambria" w:hAnsi="Cambria"/>
                <w:sz w:val="24"/>
                <w:szCs w:val="24"/>
              </w:rPr>
              <w:t>recuperável</w:t>
            </w:r>
            <w:r w:rsidR="009C6A7C">
              <w:rPr>
                <w:rFonts w:ascii="Cambria" w:hAnsi="Cambria"/>
                <w:sz w:val="24"/>
                <w:szCs w:val="24"/>
              </w:rPr>
              <w:t>.</w:t>
            </w:r>
          </w:p>
        </w:tc>
        <w:tc>
          <w:tcPr>
            <w:tcW w:w="2405" w:type="dxa"/>
            <w:shd w:val="clear" w:color="auto" w:fill="auto"/>
          </w:tcPr>
          <w:p w14:paraId="216A0C91" w14:textId="675C625E" w:rsidR="001E10B3" w:rsidRPr="00516E8C" w:rsidRDefault="001E10B3" w:rsidP="003929B3">
            <w:pPr>
              <w:jc w:val="center"/>
              <w:rPr>
                <w:rFonts w:ascii="Cambria" w:hAnsi="Cambria"/>
                <w:sz w:val="24"/>
                <w:szCs w:val="24"/>
              </w:rPr>
            </w:pPr>
            <w:r>
              <w:rPr>
                <w:rFonts w:ascii="Cambria" w:hAnsi="Cambria"/>
                <w:sz w:val="24"/>
                <w:szCs w:val="24"/>
              </w:rPr>
              <w:t>Sem ocorrência</w:t>
            </w:r>
          </w:p>
        </w:tc>
      </w:tr>
      <w:tr w:rsidR="00516E8C" w:rsidRPr="00516E8C" w14:paraId="789EFD26" w14:textId="77777777" w:rsidTr="003929B3">
        <w:tc>
          <w:tcPr>
            <w:tcW w:w="7796" w:type="dxa"/>
            <w:shd w:val="clear" w:color="auto" w:fill="auto"/>
          </w:tcPr>
          <w:p w14:paraId="12AD0317" w14:textId="77777777" w:rsidR="004B2F54" w:rsidRPr="00516E8C" w:rsidRDefault="004B2F54" w:rsidP="003929B3">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w:t>
            </w:r>
            <w:proofErr w:type="gramStart"/>
            <w:r w:rsidRPr="00516E8C">
              <w:rPr>
                <w:rFonts w:ascii="Cambria" w:hAnsi="Cambria"/>
                <w:i/>
                <w:iCs/>
                <w:sz w:val="24"/>
                <w:szCs w:val="24"/>
              </w:rPr>
              <w:t>INSS,  FGTS</w:t>
            </w:r>
            <w:proofErr w:type="gramEnd"/>
            <w:r w:rsidRPr="00516E8C">
              <w:rPr>
                <w:rFonts w:ascii="Cambria" w:hAnsi="Cambria"/>
                <w:i/>
                <w:iCs/>
                <w:sz w:val="24"/>
                <w:szCs w:val="24"/>
              </w:rPr>
              <w:t xml:space="preserve"> e RPPS</w:t>
            </w:r>
            <w:r w:rsidRPr="00516E8C">
              <w:rPr>
                <w:rFonts w:ascii="Cambria" w:hAnsi="Cambria"/>
                <w:sz w:val="24"/>
                <w:szCs w:val="24"/>
              </w:rPr>
              <w:t>)</w:t>
            </w:r>
          </w:p>
        </w:tc>
        <w:tc>
          <w:tcPr>
            <w:tcW w:w="2405" w:type="dxa"/>
            <w:shd w:val="clear" w:color="auto" w:fill="auto"/>
          </w:tcPr>
          <w:p w14:paraId="125C43BA" w14:textId="77777777" w:rsidR="004B2F54" w:rsidRPr="00516E8C" w:rsidRDefault="004B2F54" w:rsidP="003929B3">
            <w:pPr>
              <w:jc w:val="center"/>
              <w:rPr>
                <w:rFonts w:ascii="Cambria" w:hAnsi="Cambria"/>
                <w:sz w:val="24"/>
                <w:szCs w:val="24"/>
              </w:rPr>
            </w:pPr>
            <w:r w:rsidRPr="00516E8C">
              <w:rPr>
                <w:rFonts w:ascii="Cambria" w:hAnsi="Cambria"/>
                <w:sz w:val="24"/>
                <w:szCs w:val="24"/>
              </w:rPr>
              <w:t>Sem ocorrências</w:t>
            </w:r>
          </w:p>
        </w:tc>
      </w:tr>
      <w:tr w:rsidR="00516E8C" w:rsidRPr="00516E8C" w14:paraId="190BF16A" w14:textId="77777777" w:rsidTr="003929B3">
        <w:tc>
          <w:tcPr>
            <w:tcW w:w="7796" w:type="dxa"/>
            <w:shd w:val="clear" w:color="auto" w:fill="auto"/>
          </w:tcPr>
          <w:p w14:paraId="06629F0F" w14:textId="77777777" w:rsidR="004B2F54" w:rsidRPr="00516E8C" w:rsidRDefault="004B2F54" w:rsidP="003929B3">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516E8C" w:rsidRDefault="004B2F54" w:rsidP="003929B3">
            <w:pPr>
              <w:jc w:val="center"/>
              <w:rPr>
                <w:rFonts w:ascii="Cambria" w:hAnsi="Cambria"/>
                <w:sz w:val="24"/>
                <w:szCs w:val="24"/>
              </w:rPr>
            </w:pPr>
            <w:r w:rsidRPr="00516E8C">
              <w:rPr>
                <w:rFonts w:ascii="Cambria" w:hAnsi="Cambria"/>
                <w:sz w:val="24"/>
                <w:szCs w:val="24"/>
              </w:rPr>
              <w:t>Em elaboração</w:t>
            </w:r>
          </w:p>
        </w:tc>
      </w:tr>
      <w:tr w:rsidR="00750035" w:rsidRPr="00516E8C" w14:paraId="4D242264" w14:textId="77777777" w:rsidTr="003929B3">
        <w:tc>
          <w:tcPr>
            <w:tcW w:w="7796" w:type="dxa"/>
            <w:shd w:val="clear" w:color="auto" w:fill="auto"/>
          </w:tcPr>
          <w:p w14:paraId="0ACBFF49" w14:textId="0D1DF8C8" w:rsidR="00750035" w:rsidRPr="00516E8C" w:rsidRDefault="00750035" w:rsidP="00750035">
            <w:pPr>
              <w:rPr>
                <w:rFonts w:ascii="Cambria" w:hAnsi="Cambria"/>
                <w:sz w:val="24"/>
                <w:szCs w:val="24"/>
              </w:rPr>
            </w:pPr>
            <w:r>
              <w:rPr>
                <w:rFonts w:ascii="Cambria" w:hAnsi="Cambria"/>
                <w:sz w:val="24"/>
                <w:szCs w:val="24"/>
              </w:rPr>
              <w:lastRenderedPageBreak/>
              <w:t>12.</w:t>
            </w:r>
            <w:r>
              <w:t xml:space="preserve"> </w:t>
            </w:r>
            <w:r w:rsidRPr="00750035">
              <w:rPr>
                <w:rFonts w:ascii="Cambria" w:hAnsi="Cambria"/>
                <w:sz w:val="24"/>
                <w:szCs w:val="24"/>
              </w:rPr>
              <w:t>Reconhecimento, mensuração e</w:t>
            </w:r>
            <w:r>
              <w:rPr>
                <w:rFonts w:ascii="Cambria" w:hAnsi="Cambria"/>
                <w:sz w:val="24"/>
                <w:szCs w:val="24"/>
              </w:rPr>
              <w:t xml:space="preserve"> </w:t>
            </w:r>
            <w:r w:rsidRPr="00750035">
              <w:rPr>
                <w:rFonts w:ascii="Cambria" w:hAnsi="Cambria"/>
                <w:sz w:val="24"/>
                <w:szCs w:val="24"/>
              </w:rPr>
              <w:t>evidenciação da provisão atuarial do regime</w:t>
            </w:r>
            <w:r>
              <w:rPr>
                <w:rFonts w:ascii="Cambria" w:hAnsi="Cambria"/>
                <w:sz w:val="24"/>
                <w:szCs w:val="24"/>
              </w:rPr>
              <w:t xml:space="preserve"> </w:t>
            </w:r>
            <w:r w:rsidRPr="00750035">
              <w:rPr>
                <w:rFonts w:ascii="Cambria" w:hAnsi="Cambria"/>
                <w:sz w:val="24"/>
                <w:szCs w:val="24"/>
              </w:rPr>
              <w:t>próprio de previdência dos servidores públicos</w:t>
            </w:r>
            <w:r>
              <w:rPr>
                <w:rFonts w:ascii="Cambria" w:hAnsi="Cambria"/>
                <w:sz w:val="24"/>
                <w:szCs w:val="24"/>
              </w:rPr>
              <w:t xml:space="preserve"> </w:t>
            </w:r>
            <w:r w:rsidRPr="00750035">
              <w:rPr>
                <w:rFonts w:ascii="Cambria" w:hAnsi="Cambria"/>
                <w:sz w:val="24"/>
                <w:szCs w:val="24"/>
              </w:rPr>
              <w:t>civis e militares</w:t>
            </w:r>
            <w:r>
              <w:rPr>
                <w:rFonts w:ascii="Cambria" w:hAnsi="Cambria"/>
                <w:sz w:val="24"/>
                <w:szCs w:val="24"/>
              </w:rPr>
              <w:t>.</w:t>
            </w:r>
          </w:p>
        </w:tc>
        <w:tc>
          <w:tcPr>
            <w:tcW w:w="2405" w:type="dxa"/>
            <w:shd w:val="clear" w:color="auto" w:fill="auto"/>
          </w:tcPr>
          <w:p w14:paraId="4F0D5289" w14:textId="16F6AEF5" w:rsidR="00750035" w:rsidRPr="00516E8C" w:rsidRDefault="00750035" w:rsidP="003929B3">
            <w:pPr>
              <w:jc w:val="center"/>
              <w:rPr>
                <w:rFonts w:ascii="Cambria" w:hAnsi="Cambria"/>
                <w:sz w:val="24"/>
                <w:szCs w:val="24"/>
              </w:rPr>
            </w:pPr>
            <w:r>
              <w:rPr>
                <w:rFonts w:ascii="Cambria" w:hAnsi="Cambria"/>
                <w:sz w:val="24"/>
                <w:szCs w:val="24"/>
              </w:rPr>
              <w:t>Sem ocorrência</w:t>
            </w:r>
          </w:p>
        </w:tc>
      </w:tr>
      <w:tr w:rsidR="00516E8C" w:rsidRPr="00516E8C" w14:paraId="5A09E252" w14:textId="77777777" w:rsidTr="003929B3">
        <w:tc>
          <w:tcPr>
            <w:tcW w:w="7796" w:type="dxa"/>
            <w:shd w:val="clear" w:color="auto" w:fill="auto"/>
          </w:tcPr>
          <w:p w14:paraId="7A39277A" w14:textId="7B126E4A" w:rsidR="004B2F54" w:rsidRPr="00516E8C" w:rsidRDefault="004B2F54" w:rsidP="003929B3">
            <w:pPr>
              <w:rPr>
                <w:rFonts w:ascii="Cambria" w:hAnsi="Cambria"/>
                <w:sz w:val="24"/>
                <w:szCs w:val="24"/>
              </w:rPr>
            </w:pPr>
            <w:r w:rsidRPr="00516E8C">
              <w:rPr>
                <w:rFonts w:ascii="Cambria" w:hAnsi="Cambria"/>
                <w:sz w:val="24"/>
                <w:szCs w:val="24"/>
              </w:rPr>
              <w:t xml:space="preserve">13. Reconhecimento, mensuração e evidenciação das obrigações com fornecedores por competência </w:t>
            </w:r>
            <w:r w:rsidRPr="00516E8C">
              <w:rPr>
                <w:rFonts w:ascii="Cambria" w:hAnsi="Cambria"/>
                <w:i/>
                <w:iCs/>
                <w:sz w:val="24"/>
                <w:szCs w:val="24"/>
              </w:rPr>
              <w:t xml:space="preserve">(IGAM, </w:t>
            </w:r>
            <w:proofErr w:type="gramStart"/>
            <w:r w:rsidRPr="00516E8C">
              <w:rPr>
                <w:rFonts w:ascii="Cambria" w:hAnsi="Cambria"/>
                <w:i/>
                <w:iCs/>
                <w:sz w:val="24"/>
                <w:szCs w:val="24"/>
              </w:rPr>
              <w:t>Dueto ,</w:t>
            </w:r>
            <w:proofErr w:type="gramEnd"/>
            <w:r w:rsidRPr="00516E8C">
              <w:rPr>
                <w:rFonts w:ascii="Cambria" w:hAnsi="Cambria"/>
                <w:i/>
                <w:iCs/>
                <w:sz w:val="24"/>
                <w:szCs w:val="24"/>
              </w:rPr>
              <w:t xml:space="preserve"> contratos em geral)</w:t>
            </w:r>
            <w:r w:rsidR="00750035">
              <w:rPr>
                <w:rFonts w:ascii="Cambria" w:hAnsi="Cambria"/>
                <w:i/>
                <w:iCs/>
                <w:sz w:val="24"/>
                <w:szCs w:val="24"/>
              </w:rPr>
              <w:t>.</w:t>
            </w:r>
          </w:p>
        </w:tc>
        <w:tc>
          <w:tcPr>
            <w:tcW w:w="2405" w:type="dxa"/>
            <w:shd w:val="clear" w:color="auto" w:fill="auto"/>
          </w:tcPr>
          <w:p w14:paraId="7DAC6775" w14:textId="77777777" w:rsidR="004B2F54" w:rsidRPr="00516E8C" w:rsidRDefault="004B2F54" w:rsidP="003929B3">
            <w:pPr>
              <w:jc w:val="center"/>
              <w:rPr>
                <w:rFonts w:ascii="Cambria" w:hAnsi="Cambria"/>
                <w:sz w:val="24"/>
                <w:szCs w:val="24"/>
              </w:rPr>
            </w:pPr>
            <w:r w:rsidRPr="00516E8C">
              <w:rPr>
                <w:rFonts w:ascii="Cambria" w:hAnsi="Cambria"/>
                <w:sz w:val="24"/>
                <w:szCs w:val="24"/>
              </w:rPr>
              <w:t>Concluído</w:t>
            </w:r>
          </w:p>
        </w:tc>
      </w:tr>
      <w:tr w:rsidR="00516E8C" w:rsidRPr="00516E8C" w14:paraId="2A1120FC" w14:textId="77777777" w:rsidTr="003929B3">
        <w:tc>
          <w:tcPr>
            <w:tcW w:w="7796" w:type="dxa"/>
            <w:shd w:val="clear" w:color="auto" w:fill="auto"/>
          </w:tcPr>
          <w:p w14:paraId="483C5681" w14:textId="77777777" w:rsidR="004B2F54" w:rsidRPr="00516E8C" w:rsidRDefault="004B2F54" w:rsidP="003929B3">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tr w:rsidR="00516E8C" w:rsidRPr="00516E8C" w14:paraId="23700412" w14:textId="77777777" w:rsidTr="003929B3">
        <w:tc>
          <w:tcPr>
            <w:tcW w:w="7796" w:type="dxa"/>
            <w:shd w:val="clear" w:color="auto" w:fill="auto"/>
          </w:tcPr>
          <w:p w14:paraId="6E2B3B10" w14:textId="77777777" w:rsidR="004B2F54" w:rsidRPr="00516E8C" w:rsidRDefault="004B2F54" w:rsidP="003929B3">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618ADCFC" w:rsidR="004B2F54" w:rsidRPr="00516E8C" w:rsidRDefault="003006D4" w:rsidP="003929B3">
            <w:pPr>
              <w:jc w:val="center"/>
              <w:rPr>
                <w:rFonts w:ascii="Cambria" w:hAnsi="Cambria"/>
                <w:sz w:val="24"/>
                <w:szCs w:val="24"/>
              </w:rPr>
            </w:pPr>
            <w:r>
              <w:rPr>
                <w:rFonts w:ascii="Cambria" w:hAnsi="Cambria"/>
                <w:sz w:val="24"/>
                <w:szCs w:val="24"/>
              </w:rPr>
              <w:t>Concluído</w:t>
            </w:r>
          </w:p>
        </w:tc>
      </w:tr>
      <w:tr w:rsidR="00516E8C" w:rsidRPr="00516E8C" w14:paraId="37ACB3C3" w14:textId="77777777" w:rsidTr="003929B3">
        <w:tc>
          <w:tcPr>
            <w:tcW w:w="7796" w:type="dxa"/>
            <w:shd w:val="clear" w:color="auto" w:fill="auto"/>
          </w:tcPr>
          <w:p w14:paraId="1B58F01F" w14:textId="0BE8BFCA" w:rsidR="004B2F54" w:rsidRPr="00516E8C" w:rsidRDefault="004B2F54" w:rsidP="003929B3">
            <w:pPr>
              <w:rPr>
                <w:rFonts w:ascii="Cambria" w:hAnsi="Cambria"/>
                <w:sz w:val="24"/>
                <w:szCs w:val="24"/>
              </w:rPr>
            </w:pPr>
            <w:r w:rsidRPr="00516E8C">
              <w:rPr>
                <w:rFonts w:ascii="Cambria" w:hAnsi="Cambria"/>
                <w:sz w:val="24"/>
                <w:szCs w:val="24"/>
              </w:rPr>
              <w:t>16. Outros ativos intangíveis e eventuais amortização e redução a valor recuperável</w:t>
            </w:r>
            <w:r w:rsidR="00750035">
              <w:rPr>
                <w:rFonts w:ascii="Cambria" w:hAnsi="Cambria"/>
                <w:sz w:val="24"/>
                <w:szCs w:val="24"/>
              </w:rPr>
              <w:t>.</w:t>
            </w:r>
          </w:p>
        </w:tc>
        <w:tc>
          <w:tcPr>
            <w:tcW w:w="2405" w:type="dxa"/>
            <w:shd w:val="clear" w:color="auto" w:fill="auto"/>
          </w:tcPr>
          <w:p w14:paraId="3E0096F9"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tr w:rsidR="00750035" w:rsidRPr="00516E8C" w14:paraId="13EFC466" w14:textId="77777777" w:rsidTr="003929B3">
        <w:tc>
          <w:tcPr>
            <w:tcW w:w="7796" w:type="dxa"/>
            <w:shd w:val="clear" w:color="auto" w:fill="auto"/>
          </w:tcPr>
          <w:p w14:paraId="49C5FF54" w14:textId="2AD01600" w:rsidR="00750035" w:rsidRPr="00516E8C" w:rsidRDefault="00750035" w:rsidP="00750035">
            <w:pPr>
              <w:rPr>
                <w:rFonts w:ascii="Cambria" w:hAnsi="Cambria"/>
                <w:sz w:val="24"/>
                <w:szCs w:val="24"/>
              </w:rPr>
            </w:pPr>
            <w:r>
              <w:rPr>
                <w:rFonts w:ascii="Cambria" w:hAnsi="Cambria"/>
                <w:sz w:val="24"/>
                <w:szCs w:val="24"/>
              </w:rPr>
              <w:t>17.</w:t>
            </w:r>
            <w:r w:rsidRPr="00750035">
              <w:rPr>
                <w:rFonts w:ascii="Cambria" w:hAnsi="Cambria"/>
                <w:sz w:val="24"/>
                <w:szCs w:val="24"/>
              </w:rPr>
              <w:t xml:space="preserve"> Reconhecimento, mensuração e</w:t>
            </w:r>
            <w:r>
              <w:rPr>
                <w:rFonts w:ascii="Cambria" w:hAnsi="Cambria"/>
                <w:sz w:val="24"/>
                <w:szCs w:val="24"/>
              </w:rPr>
              <w:t xml:space="preserve"> </w:t>
            </w:r>
            <w:r w:rsidRPr="00750035">
              <w:rPr>
                <w:rFonts w:ascii="Cambria" w:hAnsi="Cambria"/>
                <w:sz w:val="24"/>
                <w:szCs w:val="24"/>
              </w:rPr>
              <w:t>evidenciação dos investimentos permanentes,</w:t>
            </w:r>
            <w:r>
              <w:rPr>
                <w:rFonts w:ascii="Cambria" w:hAnsi="Cambria"/>
                <w:sz w:val="24"/>
                <w:szCs w:val="24"/>
              </w:rPr>
              <w:t xml:space="preserve"> </w:t>
            </w:r>
            <w:r w:rsidRPr="00750035">
              <w:rPr>
                <w:rFonts w:ascii="Cambria" w:hAnsi="Cambria"/>
                <w:sz w:val="24"/>
                <w:szCs w:val="24"/>
              </w:rPr>
              <w:t>e respetivos ajustes para perdas e redução ao</w:t>
            </w:r>
            <w:r>
              <w:rPr>
                <w:rFonts w:ascii="Cambria" w:hAnsi="Cambria"/>
                <w:sz w:val="24"/>
                <w:szCs w:val="24"/>
              </w:rPr>
              <w:t xml:space="preserve"> </w:t>
            </w:r>
            <w:r w:rsidRPr="00750035">
              <w:rPr>
                <w:rFonts w:ascii="Cambria" w:hAnsi="Cambria"/>
                <w:sz w:val="24"/>
                <w:szCs w:val="24"/>
              </w:rPr>
              <w:t>valor recuperável</w:t>
            </w:r>
            <w:r>
              <w:rPr>
                <w:rFonts w:ascii="Cambria" w:hAnsi="Cambria"/>
                <w:sz w:val="24"/>
                <w:szCs w:val="24"/>
              </w:rPr>
              <w:t>.</w:t>
            </w:r>
          </w:p>
        </w:tc>
        <w:tc>
          <w:tcPr>
            <w:tcW w:w="2405" w:type="dxa"/>
            <w:shd w:val="clear" w:color="auto" w:fill="auto"/>
          </w:tcPr>
          <w:p w14:paraId="4BE10E56" w14:textId="2D157256" w:rsidR="00750035" w:rsidRPr="00516E8C" w:rsidRDefault="00750035" w:rsidP="003929B3">
            <w:pPr>
              <w:jc w:val="center"/>
              <w:rPr>
                <w:rFonts w:ascii="Cambria" w:hAnsi="Cambria"/>
                <w:sz w:val="24"/>
                <w:szCs w:val="24"/>
              </w:rPr>
            </w:pPr>
            <w:r>
              <w:rPr>
                <w:rFonts w:ascii="Cambria" w:hAnsi="Cambria"/>
                <w:sz w:val="24"/>
                <w:szCs w:val="24"/>
              </w:rPr>
              <w:t>Sem ocorrência</w:t>
            </w:r>
          </w:p>
        </w:tc>
      </w:tr>
      <w:tr w:rsidR="00516E8C" w:rsidRPr="00516E8C" w14:paraId="0F47D443" w14:textId="77777777" w:rsidTr="003929B3">
        <w:tc>
          <w:tcPr>
            <w:tcW w:w="7796" w:type="dxa"/>
            <w:shd w:val="clear" w:color="auto" w:fill="auto"/>
          </w:tcPr>
          <w:p w14:paraId="7779097E" w14:textId="77777777" w:rsidR="004B2F54" w:rsidRPr="00516E8C" w:rsidRDefault="004B2F54" w:rsidP="003929B3">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796E15D0" w14:textId="41592A4D" w:rsidR="004B2F54" w:rsidRPr="00516E8C" w:rsidRDefault="003006D4" w:rsidP="003929B3">
            <w:pPr>
              <w:jc w:val="center"/>
              <w:rPr>
                <w:rFonts w:ascii="Cambria" w:hAnsi="Cambria"/>
                <w:sz w:val="24"/>
                <w:szCs w:val="24"/>
              </w:rPr>
            </w:pPr>
            <w:r>
              <w:rPr>
                <w:rFonts w:ascii="Cambria" w:hAnsi="Cambria"/>
                <w:sz w:val="24"/>
                <w:szCs w:val="24"/>
              </w:rPr>
              <w:t>Concluído</w:t>
            </w:r>
          </w:p>
        </w:tc>
      </w:tr>
      <w:tr w:rsidR="004B2F54" w:rsidRPr="00516E8C" w14:paraId="682F1998" w14:textId="77777777" w:rsidTr="003929B3">
        <w:tc>
          <w:tcPr>
            <w:tcW w:w="7796" w:type="dxa"/>
            <w:shd w:val="clear" w:color="auto" w:fill="auto"/>
          </w:tcPr>
          <w:p w14:paraId="51A6C004" w14:textId="44175245" w:rsidR="004B2F54" w:rsidRPr="00516E8C" w:rsidRDefault="004B2F54" w:rsidP="003929B3">
            <w:pPr>
              <w:rPr>
                <w:rFonts w:ascii="Cambria" w:hAnsi="Cambria"/>
                <w:sz w:val="24"/>
                <w:szCs w:val="24"/>
              </w:rPr>
            </w:pPr>
            <w:r w:rsidRPr="00516E8C">
              <w:rPr>
                <w:rFonts w:ascii="Cambria" w:hAnsi="Cambria"/>
                <w:sz w:val="24"/>
                <w:szCs w:val="24"/>
              </w:rPr>
              <w:t>19. Reconhecimento, mensuração e evidenciação dos demais aspectos referentes aos procedimentos patrimoniais estabelecidos nas IPSAS, NBC TSP e MCASP</w:t>
            </w:r>
            <w:r w:rsidR="009C6A7C">
              <w:rPr>
                <w:rFonts w:ascii="Cambria" w:hAnsi="Cambria"/>
                <w:sz w:val="24"/>
                <w:szCs w:val="24"/>
              </w:rPr>
              <w:t>.</w:t>
            </w:r>
          </w:p>
        </w:tc>
        <w:tc>
          <w:tcPr>
            <w:tcW w:w="2405" w:type="dxa"/>
            <w:shd w:val="clear" w:color="auto" w:fill="auto"/>
          </w:tcPr>
          <w:p w14:paraId="052143B5"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bookmarkEnd w:id="1"/>
    </w:tbl>
    <w:p w14:paraId="431F6AF3" w14:textId="77777777" w:rsidR="00F065B3" w:rsidRPr="00516E8C" w:rsidRDefault="00F065B3" w:rsidP="005E044D">
      <w:pPr>
        <w:rPr>
          <w:rFonts w:ascii="Cambria" w:hAnsi="Cambria"/>
        </w:rPr>
      </w:pPr>
    </w:p>
    <w:p w14:paraId="485CCEAA" w14:textId="77777777" w:rsidR="00F065B3" w:rsidRPr="00516E8C" w:rsidRDefault="00F065B3" w:rsidP="005E044D">
      <w:pPr>
        <w:rPr>
          <w:rFonts w:ascii="Cambria" w:hAnsi="Cambria"/>
        </w:rPr>
      </w:pPr>
    </w:p>
    <w:p w14:paraId="2E0B1321" w14:textId="77777777" w:rsidR="00F065B3" w:rsidRPr="00516E8C" w:rsidRDefault="00F065B3" w:rsidP="005E044D">
      <w:pPr>
        <w:rPr>
          <w:rFonts w:ascii="Cambria" w:hAnsi="Cambria"/>
        </w:rPr>
      </w:pPr>
    </w:p>
    <w:p w14:paraId="11B58C46" w14:textId="77777777" w:rsidR="00F065B3" w:rsidRPr="00516E8C" w:rsidRDefault="00F065B3" w:rsidP="005E044D">
      <w:pPr>
        <w:rPr>
          <w:rFonts w:ascii="Cambria" w:hAnsi="Cambria"/>
        </w:rPr>
      </w:pPr>
    </w:p>
    <w:p w14:paraId="48BCA547" w14:textId="77777777" w:rsidR="00F065B3" w:rsidRPr="00516E8C" w:rsidRDefault="00F065B3" w:rsidP="005E044D">
      <w:pPr>
        <w:rPr>
          <w:rFonts w:ascii="Cambria" w:hAnsi="Cambria"/>
        </w:rPr>
      </w:pPr>
    </w:p>
    <w:p w14:paraId="6ED07000" w14:textId="77777777" w:rsidR="00F065B3" w:rsidRPr="00516E8C" w:rsidRDefault="00F065B3" w:rsidP="005E044D">
      <w:pPr>
        <w:rPr>
          <w:rFonts w:ascii="Cambria" w:hAnsi="Cambria"/>
        </w:rPr>
      </w:pPr>
    </w:p>
    <w:p w14:paraId="4F0EE4B1" w14:textId="77777777" w:rsidR="00F065B3" w:rsidRPr="00516E8C" w:rsidRDefault="00F065B3" w:rsidP="005E044D">
      <w:pPr>
        <w:rPr>
          <w:rFonts w:ascii="Cambria" w:hAnsi="Cambria"/>
        </w:rPr>
      </w:pPr>
    </w:p>
    <w:p w14:paraId="7E8270CA" w14:textId="77777777" w:rsidR="00F065B3" w:rsidRPr="00516E8C" w:rsidRDefault="00F065B3" w:rsidP="005E044D">
      <w:pPr>
        <w:rPr>
          <w:rFonts w:ascii="Cambria" w:hAnsi="Cambria"/>
        </w:rPr>
      </w:pPr>
    </w:p>
    <w:p w14:paraId="15928012" w14:textId="77777777" w:rsidR="00F065B3" w:rsidRPr="00516E8C" w:rsidRDefault="00F065B3" w:rsidP="005E044D">
      <w:pPr>
        <w:rPr>
          <w:rFonts w:ascii="Cambria" w:hAnsi="Cambria"/>
        </w:rPr>
      </w:pPr>
    </w:p>
    <w:p w14:paraId="50E87DC8" w14:textId="77777777" w:rsidR="00F065B3" w:rsidRPr="00516E8C" w:rsidRDefault="00F065B3" w:rsidP="005E044D">
      <w:pPr>
        <w:rPr>
          <w:rFonts w:ascii="Cambria" w:hAnsi="Cambria"/>
        </w:rPr>
      </w:pPr>
    </w:p>
    <w:p w14:paraId="41D89261" w14:textId="77777777" w:rsidR="00F065B3" w:rsidRPr="00516E8C" w:rsidRDefault="00F065B3" w:rsidP="005E044D">
      <w:pPr>
        <w:rPr>
          <w:rFonts w:ascii="Cambria" w:hAnsi="Cambria"/>
        </w:rPr>
      </w:pPr>
    </w:p>
    <w:p w14:paraId="092D8515" w14:textId="77777777" w:rsidR="00F065B3" w:rsidRPr="00516E8C" w:rsidRDefault="00F065B3" w:rsidP="005E044D">
      <w:pPr>
        <w:rPr>
          <w:rFonts w:ascii="Cambria" w:hAnsi="Cambria"/>
        </w:rPr>
      </w:pPr>
    </w:p>
    <w:p w14:paraId="560DF2EF" w14:textId="77777777" w:rsidR="00F065B3" w:rsidRPr="00516E8C" w:rsidRDefault="00F065B3" w:rsidP="005E044D">
      <w:pPr>
        <w:rPr>
          <w:rFonts w:ascii="Cambria" w:hAnsi="Cambria"/>
        </w:rPr>
      </w:pPr>
    </w:p>
    <w:p w14:paraId="22F189CC" w14:textId="77777777" w:rsidR="00F065B3" w:rsidRPr="00516E8C" w:rsidRDefault="00F065B3" w:rsidP="005E044D">
      <w:pPr>
        <w:rPr>
          <w:rFonts w:ascii="Cambria" w:hAnsi="Cambria"/>
        </w:rPr>
      </w:pPr>
    </w:p>
    <w:p w14:paraId="5B5BE146" w14:textId="77777777" w:rsidR="00F065B3" w:rsidRPr="00516E8C" w:rsidRDefault="00F065B3" w:rsidP="005E044D">
      <w:pPr>
        <w:rPr>
          <w:rFonts w:ascii="Cambria" w:hAnsi="Cambria"/>
        </w:rPr>
      </w:pPr>
    </w:p>
    <w:p w14:paraId="5C29254B" w14:textId="77777777" w:rsidR="00F065B3" w:rsidRPr="00516E8C" w:rsidRDefault="00F065B3" w:rsidP="005E044D">
      <w:pPr>
        <w:rPr>
          <w:rFonts w:ascii="Cambria" w:hAnsi="Cambria"/>
        </w:rPr>
      </w:pPr>
    </w:p>
    <w:sectPr w:rsidR="00F065B3" w:rsidRPr="00516E8C" w:rsidSect="00355F97">
      <w:headerReference w:type="default" r:id="rId8"/>
      <w:pgSz w:w="11906" w:h="16838"/>
      <w:pgMar w:top="851"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41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059D0"/>
    <w:rsid w:val="000105FA"/>
    <w:rsid w:val="000110EE"/>
    <w:rsid w:val="00013B0B"/>
    <w:rsid w:val="00014FFF"/>
    <w:rsid w:val="00015F56"/>
    <w:rsid w:val="000164E8"/>
    <w:rsid w:val="00016801"/>
    <w:rsid w:val="00021EB7"/>
    <w:rsid w:val="000251B5"/>
    <w:rsid w:val="0002798F"/>
    <w:rsid w:val="00032402"/>
    <w:rsid w:val="00034341"/>
    <w:rsid w:val="00035933"/>
    <w:rsid w:val="0004187F"/>
    <w:rsid w:val="00045634"/>
    <w:rsid w:val="00046F59"/>
    <w:rsid w:val="00052245"/>
    <w:rsid w:val="00054564"/>
    <w:rsid w:val="000609E2"/>
    <w:rsid w:val="00060C61"/>
    <w:rsid w:val="0006155A"/>
    <w:rsid w:val="00063CD6"/>
    <w:rsid w:val="000673CD"/>
    <w:rsid w:val="00072705"/>
    <w:rsid w:val="0007280A"/>
    <w:rsid w:val="000736E8"/>
    <w:rsid w:val="00077208"/>
    <w:rsid w:val="0008778D"/>
    <w:rsid w:val="00093405"/>
    <w:rsid w:val="000938E4"/>
    <w:rsid w:val="00093F77"/>
    <w:rsid w:val="000A2961"/>
    <w:rsid w:val="000A3BB5"/>
    <w:rsid w:val="000A5BC9"/>
    <w:rsid w:val="000A6A73"/>
    <w:rsid w:val="000B12ED"/>
    <w:rsid w:val="000B4423"/>
    <w:rsid w:val="000B47BC"/>
    <w:rsid w:val="000B5C96"/>
    <w:rsid w:val="000C76E6"/>
    <w:rsid w:val="000D1871"/>
    <w:rsid w:val="000D2DA0"/>
    <w:rsid w:val="000D6ED1"/>
    <w:rsid w:val="000E06E6"/>
    <w:rsid w:val="000E1843"/>
    <w:rsid w:val="000E242A"/>
    <w:rsid w:val="000E2640"/>
    <w:rsid w:val="000E6E81"/>
    <w:rsid w:val="000F3062"/>
    <w:rsid w:val="000F3E43"/>
    <w:rsid w:val="000F51B7"/>
    <w:rsid w:val="00102A6C"/>
    <w:rsid w:val="00107097"/>
    <w:rsid w:val="001077C0"/>
    <w:rsid w:val="001079BE"/>
    <w:rsid w:val="001110CC"/>
    <w:rsid w:val="00111A73"/>
    <w:rsid w:val="00113F1E"/>
    <w:rsid w:val="00114981"/>
    <w:rsid w:val="00114A9C"/>
    <w:rsid w:val="001153A3"/>
    <w:rsid w:val="00115B83"/>
    <w:rsid w:val="001172A1"/>
    <w:rsid w:val="00123AC0"/>
    <w:rsid w:val="0012614C"/>
    <w:rsid w:val="00126D60"/>
    <w:rsid w:val="00130F06"/>
    <w:rsid w:val="00131171"/>
    <w:rsid w:val="00131882"/>
    <w:rsid w:val="00132C8C"/>
    <w:rsid w:val="0014184C"/>
    <w:rsid w:val="00145AD5"/>
    <w:rsid w:val="0015115B"/>
    <w:rsid w:val="00154D65"/>
    <w:rsid w:val="0015553C"/>
    <w:rsid w:val="001628BF"/>
    <w:rsid w:val="0017199B"/>
    <w:rsid w:val="00171F12"/>
    <w:rsid w:val="00172289"/>
    <w:rsid w:val="00180A50"/>
    <w:rsid w:val="0018277F"/>
    <w:rsid w:val="001878A2"/>
    <w:rsid w:val="00190C82"/>
    <w:rsid w:val="0019191D"/>
    <w:rsid w:val="00194DD1"/>
    <w:rsid w:val="001952BE"/>
    <w:rsid w:val="001A0338"/>
    <w:rsid w:val="001A3A53"/>
    <w:rsid w:val="001A3DA4"/>
    <w:rsid w:val="001A591D"/>
    <w:rsid w:val="001A66A5"/>
    <w:rsid w:val="001A6812"/>
    <w:rsid w:val="001A6D30"/>
    <w:rsid w:val="001C3FEB"/>
    <w:rsid w:val="001C5F64"/>
    <w:rsid w:val="001C60FD"/>
    <w:rsid w:val="001C62FD"/>
    <w:rsid w:val="001C657C"/>
    <w:rsid w:val="001D0855"/>
    <w:rsid w:val="001D08DF"/>
    <w:rsid w:val="001D0AA6"/>
    <w:rsid w:val="001D19AD"/>
    <w:rsid w:val="001D3DFF"/>
    <w:rsid w:val="001D3F99"/>
    <w:rsid w:val="001D458C"/>
    <w:rsid w:val="001D6A8A"/>
    <w:rsid w:val="001E068D"/>
    <w:rsid w:val="001E10B3"/>
    <w:rsid w:val="001E381C"/>
    <w:rsid w:val="001E5658"/>
    <w:rsid w:val="001E7D84"/>
    <w:rsid w:val="001F5CF7"/>
    <w:rsid w:val="001F7E11"/>
    <w:rsid w:val="00201BC9"/>
    <w:rsid w:val="00203792"/>
    <w:rsid w:val="00204224"/>
    <w:rsid w:val="00206D68"/>
    <w:rsid w:val="00211AF7"/>
    <w:rsid w:val="0021229D"/>
    <w:rsid w:val="00213726"/>
    <w:rsid w:val="00227320"/>
    <w:rsid w:val="00231A9A"/>
    <w:rsid w:val="00240EB9"/>
    <w:rsid w:val="002434CF"/>
    <w:rsid w:val="002556F2"/>
    <w:rsid w:val="00257EE4"/>
    <w:rsid w:val="00264410"/>
    <w:rsid w:val="002739DD"/>
    <w:rsid w:val="002808C6"/>
    <w:rsid w:val="00285AFC"/>
    <w:rsid w:val="0029055B"/>
    <w:rsid w:val="00292C9F"/>
    <w:rsid w:val="00292F75"/>
    <w:rsid w:val="002A478A"/>
    <w:rsid w:val="002B08D2"/>
    <w:rsid w:val="002B26DE"/>
    <w:rsid w:val="002B3456"/>
    <w:rsid w:val="002B5CD4"/>
    <w:rsid w:val="002C021F"/>
    <w:rsid w:val="002C7DAC"/>
    <w:rsid w:val="002D326D"/>
    <w:rsid w:val="002D344F"/>
    <w:rsid w:val="002D6EEE"/>
    <w:rsid w:val="002E0EE1"/>
    <w:rsid w:val="002E177B"/>
    <w:rsid w:val="002E6BCC"/>
    <w:rsid w:val="002F1CC1"/>
    <w:rsid w:val="002F3BD2"/>
    <w:rsid w:val="002F4CFF"/>
    <w:rsid w:val="002F4E9F"/>
    <w:rsid w:val="003006D4"/>
    <w:rsid w:val="00304469"/>
    <w:rsid w:val="003078AB"/>
    <w:rsid w:val="00307A7B"/>
    <w:rsid w:val="00310E4C"/>
    <w:rsid w:val="00312EF9"/>
    <w:rsid w:val="0031341F"/>
    <w:rsid w:val="0031769C"/>
    <w:rsid w:val="00323367"/>
    <w:rsid w:val="0032662A"/>
    <w:rsid w:val="00326EF0"/>
    <w:rsid w:val="00333497"/>
    <w:rsid w:val="00337B89"/>
    <w:rsid w:val="00344435"/>
    <w:rsid w:val="00352217"/>
    <w:rsid w:val="00352D54"/>
    <w:rsid w:val="00355F97"/>
    <w:rsid w:val="003575EE"/>
    <w:rsid w:val="00363472"/>
    <w:rsid w:val="00363812"/>
    <w:rsid w:val="00370F07"/>
    <w:rsid w:val="0037379E"/>
    <w:rsid w:val="003766A0"/>
    <w:rsid w:val="003929B3"/>
    <w:rsid w:val="00395B6B"/>
    <w:rsid w:val="003A4072"/>
    <w:rsid w:val="003A70A7"/>
    <w:rsid w:val="003B0C93"/>
    <w:rsid w:val="003B309E"/>
    <w:rsid w:val="003B52C9"/>
    <w:rsid w:val="003C22A9"/>
    <w:rsid w:val="003C2AB6"/>
    <w:rsid w:val="003C3F8A"/>
    <w:rsid w:val="003D0C54"/>
    <w:rsid w:val="003D5249"/>
    <w:rsid w:val="003E0C77"/>
    <w:rsid w:val="003E4222"/>
    <w:rsid w:val="003E71AC"/>
    <w:rsid w:val="003F2061"/>
    <w:rsid w:val="003F3750"/>
    <w:rsid w:val="003F46D4"/>
    <w:rsid w:val="003F4B2A"/>
    <w:rsid w:val="003F69BB"/>
    <w:rsid w:val="003F7A9C"/>
    <w:rsid w:val="003F7E03"/>
    <w:rsid w:val="004009BF"/>
    <w:rsid w:val="004044B7"/>
    <w:rsid w:val="00413136"/>
    <w:rsid w:val="00413F5D"/>
    <w:rsid w:val="004150C7"/>
    <w:rsid w:val="0041532F"/>
    <w:rsid w:val="00421766"/>
    <w:rsid w:val="00421D7A"/>
    <w:rsid w:val="00426C8A"/>
    <w:rsid w:val="00427555"/>
    <w:rsid w:val="00431116"/>
    <w:rsid w:val="0043502F"/>
    <w:rsid w:val="004359EB"/>
    <w:rsid w:val="00435E93"/>
    <w:rsid w:val="00437E1B"/>
    <w:rsid w:val="004400AF"/>
    <w:rsid w:val="00441A89"/>
    <w:rsid w:val="00443894"/>
    <w:rsid w:val="0045001E"/>
    <w:rsid w:val="00450532"/>
    <w:rsid w:val="00453347"/>
    <w:rsid w:val="00456C3E"/>
    <w:rsid w:val="00460DF0"/>
    <w:rsid w:val="00461287"/>
    <w:rsid w:val="00461A4B"/>
    <w:rsid w:val="00463641"/>
    <w:rsid w:val="00466178"/>
    <w:rsid w:val="00473877"/>
    <w:rsid w:val="0048036F"/>
    <w:rsid w:val="0048061E"/>
    <w:rsid w:val="00482C77"/>
    <w:rsid w:val="00482FAA"/>
    <w:rsid w:val="00490535"/>
    <w:rsid w:val="0049549B"/>
    <w:rsid w:val="00495A00"/>
    <w:rsid w:val="004A6525"/>
    <w:rsid w:val="004A6B75"/>
    <w:rsid w:val="004A7003"/>
    <w:rsid w:val="004B056B"/>
    <w:rsid w:val="004B2F54"/>
    <w:rsid w:val="004B3C15"/>
    <w:rsid w:val="004B3E6B"/>
    <w:rsid w:val="004C02FD"/>
    <w:rsid w:val="004C0FBA"/>
    <w:rsid w:val="004C1326"/>
    <w:rsid w:val="004D7372"/>
    <w:rsid w:val="004E1A05"/>
    <w:rsid w:val="004E3580"/>
    <w:rsid w:val="004F4008"/>
    <w:rsid w:val="004F4C88"/>
    <w:rsid w:val="004F763F"/>
    <w:rsid w:val="004F7C0C"/>
    <w:rsid w:val="004F7C55"/>
    <w:rsid w:val="00503921"/>
    <w:rsid w:val="00503E25"/>
    <w:rsid w:val="00503ECF"/>
    <w:rsid w:val="00504C53"/>
    <w:rsid w:val="00507ACC"/>
    <w:rsid w:val="005101B2"/>
    <w:rsid w:val="00510213"/>
    <w:rsid w:val="005112A0"/>
    <w:rsid w:val="0051297E"/>
    <w:rsid w:val="00516E8C"/>
    <w:rsid w:val="005204F8"/>
    <w:rsid w:val="00522A23"/>
    <w:rsid w:val="00522C50"/>
    <w:rsid w:val="005259BA"/>
    <w:rsid w:val="00526908"/>
    <w:rsid w:val="00527E65"/>
    <w:rsid w:val="00533AD2"/>
    <w:rsid w:val="005349AD"/>
    <w:rsid w:val="00536424"/>
    <w:rsid w:val="005379B1"/>
    <w:rsid w:val="00541488"/>
    <w:rsid w:val="00542037"/>
    <w:rsid w:val="005454FB"/>
    <w:rsid w:val="0054577C"/>
    <w:rsid w:val="00546542"/>
    <w:rsid w:val="00547132"/>
    <w:rsid w:val="005605F0"/>
    <w:rsid w:val="00560AC3"/>
    <w:rsid w:val="00562CE7"/>
    <w:rsid w:val="0056525E"/>
    <w:rsid w:val="005653A2"/>
    <w:rsid w:val="00570E2E"/>
    <w:rsid w:val="00573826"/>
    <w:rsid w:val="00577479"/>
    <w:rsid w:val="00582F01"/>
    <w:rsid w:val="00585762"/>
    <w:rsid w:val="005868C3"/>
    <w:rsid w:val="00594AF5"/>
    <w:rsid w:val="00595AD8"/>
    <w:rsid w:val="0059724D"/>
    <w:rsid w:val="005A11AA"/>
    <w:rsid w:val="005A2163"/>
    <w:rsid w:val="005A5AEE"/>
    <w:rsid w:val="005B0CEF"/>
    <w:rsid w:val="005B2032"/>
    <w:rsid w:val="005B23B3"/>
    <w:rsid w:val="005B497F"/>
    <w:rsid w:val="005C1424"/>
    <w:rsid w:val="005C265C"/>
    <w:rsid w:val="005C28D8"/>
    <w:rsid w:val="005C33E0"/>
    <w:rsid w:val="005C5EE8"/>
    <w:rsid w:val="005C6AC0"/>
    <w:rsid w:val="005C6BFA"/>
    <w:rsid w:val="005D2414"/>
    <w:rsid w:val="005D7B63"/>
    <w:rsid w:val="005E044D"/>
    <w:rsid w:val="005E0CC4"/>
    <w:rsid w:val="005E77AA"/>
    <w:rsid w:val="005F1679"/>
    <w:rsid w:val="005F2CF7"/>
    <w:rsid w:val="005F5783"/>
    <w:rsid w:val="005F7511"/>
    <w:rsid w:val="005F7D0C"/>
    <w:rsid w:val="0060607C"/>
    <w:rsid w:val="00617A39"/>
    <w:rsid w:val="00617E03"/>
    <w:rsid w:val="006263C3"/>
    <w:rsid w:val="00627985"/>
    <w:rsid w:val="00627FE4"/>
    <w:rsid w:val="00635921"/>
    <w:rsid w:val="00636B60"/>
    <w:rsid w:val="006415AF"/>
    <w:rsid w:val="006426F3"/>
    <w:rsid w:val="00642DCC"/>
    <w:rsid w:val="00643180"/>
    <w:rsid w:val="006517CA"/>
    <w:rsid w:val="006536CF"/>
    <w:rsid w:val="006549C5"/>
    <w:rsid w:val="00655450"/>
    <w:rsid w:val="006554D3"/>
    <w:rsid w:val="00655BED"/>
    <w:rsid w:val="00661BB7"/>
    <w:rsid w:val="0066205F"/>
    <w:rsid w:val="00662356"/>
    <w:rsid w:val="0066265A"/>
    <w:rsid w:val="00662D61"/>
    <w:rsid w:val="00663AB8"/>
    <w:rsid w:val="00671561"/>
    <w:rsid w:val="0067168B"/>
    <w:rsid w:val="00674532"/>
    <w:rsid w:val="006802B7"/>
    <w:rsid w:val="00680C1C"/>
    <w:rsid w:val="00682D71"/>
    <w:rsid w:val="0068577B"/>
    <w:rsid w:val="006865AC"/>
    <w:rsid w:val="00686F9C"/>
    <w:rsid w:val="00691F8C"/>
    <w:rsid w:val="00692BB7"/>
    <w:rsid w:val="00692CD3"/>
    <w:rsid w:val="006931BA"/>
    <w:rsid w:val="006944B7"/>
    <w:rsid w:val="00695086"/>
    <w:rsid w:val="00697054"/>
    <w:rsid w:val="006A14CC"/>
    <w:rsid w:val="006A56ED"/>
    <w:rsid w:val="006A673F"/>
    <w:rsid w:val="006A754E"/>
    <w:rsid w:val="006B0893"/>
    <w:rsid w:val="006B1560"/>
    <w:rsid w:val="006B21BB"/>
    <w:rsid w:val="006B4296"/>
    <w:rsid w:val="006B627F"/>
    <w:rsid w:val="006B7916"/>
    <w:rsid w:val="006C7526"/>
    <w:rsid w:val="006D20BF"/>
    <w:rsid w:val="006D648A"/>
    <w:rsid w:val="006D77CC"/>
    <w:rsid w:val="006D7B8B"/>
    <w:rsid w:val="006E042C"/>
    <w:rsid w:val="006E0861"/>
    <w:rsid w:val="006E2191"/>
    <w:rsid w:val="006E2355"/>
    <w:rsid w:val="006E5BAB"/>
    <w:rsid w:val="006F03EB"/>
    <w:rsid w:val="006F0DCF"/>
    <w:rsid w:val="006F2F46"/>
    <w:rsid w:val="006F423F"/>
    <w:rsid w:val="00707693"/>
    <w:rsid w:val="00711F67"/>
    <w:rsid w:val="00715C8B"/>
    <w:rsid w:val="00716337"/>
    <w:rsid w:val="00716BBE"/>
    <w:rsid w:val="007177B5"/>
    <w:rsid w:val="00721847"/>
    <w:rsid w:val="00724F86"/>
    <w:rsid w:val="00726670"/>
    <w:rsid w:val="00727CF2"/>
    <w:rsid w:val="0073337B"/>
    <w:rsid w:val="00740748"/>
    <w:rsid w:val="00740FAB"/>
    <w:rsid w:val="007432D8"/>
    <w:rsid w:val="00744C27"/>
    <w:rsid w:val="00750035"/>
    <w:rsid w:val="007503F9"/>
    <w:rsid w:val="0075635A"/>
    <w:rsid w:val="00757AB3"/>
    <w:rsid w:val="007600B9"/>
    <w:rsid w:val="00760C6E"/>
    <w:rsid w:val="00761A3C"/>
    <w:rsid w:val="00762BA6"/>
    <w:rsid w:val="0076341E"/>
    <w:rsid w:val="0076412C"/>
    <w:rsid w:val="007652D2"/>
    <w:rsid w:val="007653E4"/>
    <w:rsid w:val="00765927"/>
    <w:rsid w:val="00767222"/>
    <w:rsid w:val="00773EB0"/>
    <w:rsid w:val="0078014C"/>
    <w:rsid w:val="007849C2"/>
    <w:rsid w:val="00785D10"/>
    <w:rsid w:val="0079129A"/>
    <w:rsid w:val="00794AF2"/>
    <w:rsid w:val="007958A7"/>
    <w:rsid w:val="007963BA"/>
    <w:rsid w:val="007B0F00"/>
    <w:rsid w:val="007B10E1"/>
    <w:rsid w:val="007B23EE"/>
    <w:rsid w:val="007B253D"/>
    <w:rsid w:val="007B28AA"/>
    <w:rsid w:val="007C0F25"/>
    <w:rsid w:val="007C44EC"/>
    <w:rsid w:val="007C5BCB"/>
    <w:rsid w:val="007D0A5F"/>
    <w:rsid w:val="007D2042"/>
    <w:rsid w:val="007D27DA"/>
    <w:rsid w:val="007D4EF9"/>
    <w:rsid w:val="007D51F2"/>
    <w:rsid w:val="007D532A"/>
    <w:rsid w:val="007D5F3B"/>
    <w:rsid w:val="007D623A"/>
    <w:rsid w:val="007D6FB6"/>
    <w:rsid w:val="007E2689"/>
    <w:rsid w:val="007E3B2E"/>
    <w:rsid w:val="007E44ED"/>
    <w:rsid w:val="007E5473"/>
    <w:rsid w:val="007F0267"/>
    <w:rsid w:val="007F3C0D"/>
    <w:rsid w:val="007F7345"/>
    <w:rsid w:val="00801BB3"/>
    <w:rsid w:val="0081085D"/>
    <w:rsid w:val="008115CB"/>
    <w:rsid w:val="00811EA9"/>
    <w:rsid w:val="00811EF9"/>
    <w:rsid w:val="00812868"/>
    <w:rsid w:val="0081563F"/>
    <w:rsid w:val="00820C2C"/>
    <w:rsid w:val="00821D77"/>
    <w:rsid w:val="00822181"/>
    <w:rsid w:val="00822EC0"/>
    <w:rsid w:val="00826749"/>
    <w:rsid w:val="00826E3E"/>
    <w:rsid w:val="00830699"/>
    <w:rsid w:val="0083355C"/>
    <w:rsid w:val="008356E2"/>
    <w:rsid w:val="00835D74"/>
    <w:rsid w:val="00836072"/>
    <w:rsid w:val="00843F03"/>
    <w:rsid w:val="00844B5C"/>
    <w:rsid w:val="00846CE5"/>
    <w:rsid w:val="00847258"/>
    <w:rsid w:val="0085076F"/>
    <w:rsid w:val="00852BFD"/>
    <w:rsid w:val="00855315"/>
    <w:rsid w:val="00860D82"/>
    <w:rsid w:val="008613FF"/>
    <w:rsid w:val="00863F44"/>
    <w:rsid w:val="00867740"/>
    <w:rsid w:val="00867930"/>
    <w:rsid w:val="008765C9"/>
    <w:rsid w:val="00881BE5"/>
    <w:rsid w:val="00881C8B"/>
    <w:rsid w:val="008835DF"/>
    <w:rsid w:val="00884E53"/>
    <w:rsid w:val="00891290"/>
    <w:rsid w:val="00892049"/>
    <w:rsid w:val="0089563A"/>
    <w:rsid w:val="008A5821"/>
    <w:rsid w:val="008A6C74"/>
    <w:rsid w:val="008A700E"/>
    <w:rsid w:val="008B1C3B"/>
    <w:rsid w:val="008B417C"/>
    <w:rsid w:val="008B4654"/>
    <w:rsid w:val="008C3D9B"/>
    <w:rsid w:val="008C6008"/>
    <w:rsid w:val="008C6918"/>
    <w:rsid w:val="008C698D"/>
    <w:rsid w:val="008D025D"/>
    <w:rsid w:val="008D15CA"/>
    <w:rsid w:val="008D2456"/>
    <w:rsid w:val="008D4EE0"/>
    <w:rsid w:val="008D60D8"/>
    <w:rsid w:val="008D7E99"/>
    <w:rsid w:val="008E2F1B"/>
    <w:rsid w:val="008E7A99"/>
    <w:rsid w:val="008F0342"/>
    <w:rsid w:val="008F53BC"/>
    <w:rsid w:val="008F7384"/>
    <w:rsid w:val="00900080"/>
    <w:rsid w:val="00900A9F"/>
    <w:rsid w:val="0090225B"/>
    <w:rsid w:val="00907431"/>
    <w:rsid w:val="00910749"/>
    <w:rsid w:val="00912D39"/>
    <w:rsid w:val="00912E8F"/>
    <w:rsid w:val="0091307D"/>
    <w:rsid w:val="0091425A"/>
    <w:rsid w:val="009159D4"/>
    <w:rsid w:val="009159EF"/>
    <w:rsid w:val="0092216A"/>
    <w:rsid w:val="00927339"/>
    <w:rsid w:val="0093182C"/>
    <w:rsid w:val="00931B33"/>
    <w:rsid w:val="00932EAF"/>
    <w:rsid w:val="00933023"/>
    <w:rsid w:val="009443F7"/>
    <w:rsid w:val="00945725"/>
    <w:rsid w:val="00946103"/>
    <w:rsid w:val="00946202"/>
    <w:rsid w:val="0094624C"/>
    <w:rsid w:val="00956B97"/>
    <w:rsid w:val="0096622F"/>
    <w:rsid w:val="00970E7F"/>
    <w:rsid w:val="0097148D"/>
    <w:rsid w:val="009726A6"/>
    <w:rsid w:val="00977F15"/>
    <w:rsid w:val="00980D41"/>
    <w:rsid w:val="00983735"/>
    <w:rsid w:val="009853CA"/>
    <w:rsid w:val="00991777"/>
    <w:rsid w:val="00992F53"/>
    <w:rsid w:val="0099790C"/>
    <w:rsid w:val="009A0614"/>
    <w:rsid w:val="009A2BA4"/>
    <w:rsid w:val="009A3770"/>
    <w:rsid w:val="009A3ACA"/>
    <w:rsid w:val="009A48F6"/>
    <w:rsid w:val="009A5AFD"/>
    <w:rsid w:val="009B5610"/>
    <w:rsid w:val="009C0D57"/>
    <w:rsid w:val="009C13D4"/>
    <w:rsid w:val="009C1D4E"/>
    <w:rsid w:val="009C59B5"/>
    <w:rsid w:val="009C6A7C"/>
    <w:rsid w:val="009D08D1"/>
    <w:rsid w:val="009D2D35"/>
    <w:rsid w:val="009D3512"/>
    <w:rsid w:val="009D45B5"/>
    <w:rsid w:val="009D4E5E"/>
    <w:rsid w:val="009E1E51"/>
    <w:rsid w:val="009E68AF"/>
    <w:rsid w:val="009E6D52"/>
    <w:rsid w:val="009E7037"/>
    <w:rsid w:val="009F14F9"/>
    <w:rsid w:val="009F2090"/>
    <w:rsid w:val="00A02140"/>
    <w:rsid w:val="00A03424"/>
    <w:rsid w:val="00A03C2A"/>
    <w:rsid w:val="00A0787F"/>
    <w:rsid w:val="00A13D7C"/>
    <w:rsid w:val="00A16424"/>
    <w:rsid w:val="00A16E54"/>
    <w:rsid w:val="00A25741"/>
    <w:rsid w:val="00A340BD"/>
    <w:rsid w:val="00A340D9"/>
    <w:rsid w:val="00A36DBC"/>
    <w:rsid w:val="00A37DB1"/>
    <w:rsid w:val="00A41134"/>
    <w:rsid w:val="00A42DD4"/>
    <w:rsid w:val="00A44C89"/>
    <w:rsid w:val="00A46729"/>
    <w:rsid w:val="00A47318"/>
    <w:rsid w:val="00A50B7C"/>
    <w:rsid w:val="00A52759"/>
    <w:rsid w:val="00A52A73"/>
    <w:rsid w:val="00A54ACC"/>
    <w:rsid w:val="00A55760"/>
    <w:rsid w:val="00A56BDB"/>
    <w:rsid w:val="00A57E25"/>
    <w:rsid w:val="00A63985"/>
    <w:rsid w:val="00A63E02"/>
    <w:rsid w:val="00A673CC"/>
    <w:rsid w:val="00A70937"/>
    <w:rsid w:val="00A76939"/>
    <w:rsid w:val="00A76EFC"/>
    <w:rsid w:val="00A779FE"/>
    <w:rsid w:val="00A8334D"/>
    <w:rsid w:val="00A91FAE"/>
    <w:rsid w:val="00A96CB1"/>
    <w:rsid w:val="00A97867"/>
    <w:rsid w:val="00A97D81"/>
    <w:rsid w:val="00AA08A5"/>
    <w:rsid w:val="00AA637C"/>
    <w:rsid w:val="00AA69A9"/>
    <w:rsid w:val="00AA72DC"/>
    <w:rsid w:val="00AB1745"/>
    <w:rsid w:val="00AB287C"/>
    <w:rsid w:val="00AB4D8F"/>
    <w:rsid w:val="00AC2C66"/>
    <w:rsid w:val="00AC3A90"/>
    <w:rsid w:val="00AC45CD"/>
    <w:rsid w:val="00AC4884"/>
    <w:rsid w:val="00AC74C2"/>
    <w:rsid w:val="00AD0128"/>
    <w:rsid w:val="00AD078A"/>
    <w:rsid w:val="00AD416E"/>
    <w:rsid w:val="00AD6685"/>
    <w:rsid w:val="00AD70C5"/>
    <w:rsid w:val="00AE0203"/>
    <w:rsid w:val="00AE3741"/>
    <w:rsid w:val="00AE3B0F"/>
    <w:rsid w:val="00AE470C"/>
    <w:rsid w:val="00AE6D77"/>
    <w:rsid w:val="00AF29A9"/>
    <w:rsid w:val="00AF3281"/>
    <w:rsid w:val="00B0028E"/>
    <w:rsid w:val="00B00ECA"/>
    <w:rsid w:val="00B031B1"/>
    <w:rsid w:val="00B03205"/>
    <w:rsid w:val="00B05449"/>
    <w:rsid w:val="00B062CD"/>
    <w:rsid w:val="00B065EA"/>
    <w:rsid w:val="00B066B0"/>
    <w:rsid w:val="00B11B9E"/>
    <w:rsid w:val="00B1271D"/>
    <w:rsid w:val="00B16986"/>
    <w:rsid w:val="00B16C0D"/>
    <w:rsid w:val="00B205BD"/>
    <w:rsid w:val="00B21777"/>
    <w:rsid w:val="00B21D9A"/>
    <w:rsid w:val="00B23CEC"/>
    <w:rsid w:val="00B25D92"/>
    <w:rsid w:val="00B26080"/>
    <w:rsid w:val="00B3094A"/>
    <w:rsid w:val="00B32E2E"/>
    <w:rsid w:val="00B35F16"/>
    <w:rsid w:val="00B54960"/>
    <w:rsid w:val="00B62D71"/>
    <w:rsid w:val="00B6371B"/>
    <w:rsid w:val="00B700ED"/>
    <w:rsid w:val="00B7122D"/>
    <w:rsid w:val="00B714DB"/>
    <w:rsid w:val="00B72921"/>
    <w:rsid w:val="00B74F91"/>
    <w:rsid w:val="00B75BDD"/>
    <w:rsid w:val="00B7731E"/>
    <w:rsid w:val="00B80694"/>
    <w:rsid w:val="00B845F0"/>
    <w:rsid w:val="00B9615F"/>
    <w:rsid w:val="00B961EE"/>
    <w:rsid w:val="00B96AD1"/>
    <w:rsid w:val="00BA386F"/>
    <w:rsid w:val="00BA3BB8"/>
    <w:rsid w:val="00BA4D8D"/>
    <w:rsid w:val="00BA59D2"/>
    <w:rsid w:val="00BB2B8E"/>
    <w:rsid w:val="00BC1C18"/>
    <w:rsid w:val="00BD14AA"/>
    <w:rsid w:val="00BD2B68"/>
    <w:rsid w:val="00BD4F39"/>
    <w:rsid w:val="00BD500C"/>
    <w:rsid w:val="00BE16DC"/>
    <w:rsid w:val="00BE3BE2"/>
    <w:rsid w:val="00BE3CC3"/>
    <w:rsid w:val="00BE5A41"/>
    <w:rsid w:val="00BF03BB"/>
    <w:rsid w:val="00BF05F4"/>
    <w:rsid w:val="00BF064E"/>
    <w:rsid w:val="00BF0E77"/>
    <w:rsid w:val="00BF40AB"/>
    <w:rsid w:val="00BF43E2"/>
    <w:rsid w:val="00BF4F1D"/>
    <w:rsid w:val="00BF69EE"/>
    <w:rsid w:val="00BF7BCC"/>
    <w:rsid w:val="00BF7F0E"/>
    <w:rsid w:val="00C00D78"/>
    <w:rsid w:val="00C01112"/>
    <w:rsid w:val="00C01551"/>
    <w:rsid w:val="00C040B2"/>
    <w:rsid w:val="00C0429E"/>
    <w:rsid w:val="00C04E76"/>
    <w:rsid w:val="00C0692D"/>
    <w:rsid w:val="00C06FD0"/>
    <w:rsid w:val="00C07D39"/>
    <w:rsid w:val="00C103F0"/>
    <w:rsid w:val="00C10F0A"/>
    <w:rsid w:val="00C15820"/>
    <w:rsid w:val="00C21527"/>
    <w:rsid w:val="00C21BA7"/>
    <w:rsid w:val="00C247DD"/>
    <w:rsid w:val="00C252DA"/>
    <w:rsid w:val="00C2616C"/>
    <w:rsid w:val="00C26C50"/>
    <w:rsid w:val="00C303A0"/>
    <w:rsid w:val="00C31386"/>
    <w:rsid w:val="00C322D7"/>
    <w:rsid w:val="00C32CDE"/>
    <w:rsid w:val="00C33CCB"/>
    <w:rsid w:val="00C36AAD"/>
    <w:rsid w:val="00C410F1"/>
    <w:rsid w:val="00C43613"/>
    <w:rsid w:val="00C453A1"/>
    <w:rsid w:val="00C4652F"/>
    <w:rsid w:val="00C5348E"/>
    <w:rsid w:val="00C57834"/>
    <w:rsid w:val="00C606D4"/>
    <w:rsid w:val="00C60F4C"/>
    <w:rsid w:val="00C617B4"/>
    <w:rsid w:val="00C6370A"/>
    <w:rsid w:val="00C63B4B"/>
    <w:rsid w:val="00C63D10"/>
    <w:rsid w:val="00C702AB"/>
    <w:rsid w:val="00C732BB"/>
    <w:rsid w:val="00C73700"/>
    <w:rsid w:val="00C75B26"/>
    <w:rsid w:val="00C7726E"/>
    <w:rsid w:val="00C84739"/>
    <w:rsid w:val="00C852C1"/>
    <w:rsid w:val="00C85EC5"/>
    <w:rsid w:val="00C879B8"/>
    <w:rsid w:val="00C93DF6"/>
    <w:rsid w:val="00CA203B"/>
    <w:rsid w:val="00CA25F3"/>
    <w:rsid w:val="00CA464E"/>
    <w:rsid w:val="00CB7B8A"/>
    <w:rsid w:val="00CC1B2A"/>
    <w:rsid w:val="00CC48C7"/>
    <w:rsid w:val="00CC5599"/>
    <w:rsid w:val="00CC7BD1"/>
    <w:rsid w:val="00CD025F"/>
    <w:rsid w:val="00CD1E22"/>
    <w:rsid w:val="00CD2125"/>
    <w:rsid w:val="00CD2527"/>
    <w:rsid w:val="00CD4C47"/>
    <w:rsid w:val="00CD5C22"/>
    <w:rsid w:val="00CE06B8"/>
    <w:rsid w:val="00CE3061"/>
    <w:rsid w:val="00CE4CD6"/>
    <w:rsid w:val="00CE5213"/>
    <w:rsid w:val="00CE6440"/>
    <w:rsid w:val="00CF015D"/>
    <w:rsid w:val="00CF09C7"/>
    <w:rsid w:val="00CF207F"/>
    <w:rsid w:val="00CF24B7"/>
    <w:rsid w:val="00CF763D"/>
    <w:rsid w:val="00CF7FFC"/>
    <w:rsid w:val="00D00212"/>
    <w:rsid w:val="00D0379D"/>
    <w:rsid w:val="00D04C29"/>
    <w:rsid w:val="00D06B92"/>
    <w:rsid w:val="00D11303"/>
    <w:rsid w:val="00D14C83"/>
    <w:rsid w:val="00D2040E"/>
    <w:rsid w:val="00D210C2"/>
    <w:rsid w:val="00D243F6"/>
    <w:rsid w:val="00D268C3"/>
    <w:rsid w:val="00D27EF9"/>
    <w:rsid w:val="00D303AD"/>
    <w:rsid w:val="00D321E1"/>
    <w:rsid w:val="00D34976"/>
    <w:rsid w:val="00D34BE1"/>
    <w:rsid w:val="00D35CDF"/>
    <w:rsid w:val="00D377B0"/>
    <w:rsid w:val="00D43EAD"/>
    <w:rsid w:val="00D45932"/>
    <w:rsid w:val="00D47008"/>
    <w:rsid w:val="00D52CB4"/>
    <w:rsid w:val="00D5665C"/>
    <w:rsid w:val="00D6185E"/>
    <w:rsid w:val="00D7146A"/>
    <w:rsid w:val="00D717D0"/>
    <w:rsid w:val="00D7387B"/>
    <w:rsid w:val="00D75E25"/>
    <w:rsid w:val="00D76B67"/>
    <w:rsid w:val="00D81198"/>
    <w:rsid w:val="00D83582"/>
    <w:rsid w:val="00D83E4D"/>
    <w:rsid w:val="00D842C4"/>
    <w:rsid w:val="00D8481D"/>
    <w:rsid w:val="00D8504B"/>
    <w:rsid w:val="00D85138"/>
    <w:rsid w:val="00D95A56"/>
    <w:rsid w:val="00D960B6"/>
    <w:rsid w:val="00DA0DD0"/>
    <w:rsid w:val="00DA31EC"/>
    <w:rsid w:val="00DA40A8"/>
    <w:rsid w:val="00DA4A52"/>
    <w:rsid w:val="00DB3498"/>
    <w:rsid w:val="00DB5817"/>
    <w:rsid w:val="00DC349C"/>
    <w:rsid w:val="00DD328F"/>
    <w:rsid w:val="00DD4B18"/>
    <w:rsid w:val="00DD6507"/>
    <w:rsid w:val="00DD7D3B"/>
    <w:rsid w:val="00DE33A0"/>
    <w:rsid w:val="00DE37E3"/>
    <w:rsid w:val="00DE5122"/>
    <w:rsid w:val="00DE55A1"/>
    <w:rsid w:val="00DE5B8C"/>
    <w:rsid w:val="00DE6901"/>
    <w:rsid w:val="00DF2E1D"/>
    <w:rsid w:val="00DF602E"/>
    <w:rsid w:val="00DF74DE"/>
    <w:rsid w:val="00DF7CAC"/>
    <w:rsid w:val="00E0285F"/>
    <w:rsid w:val="00E030A7"/>
    <w:rsid w:val="00E03220"/>
    <w:rsid w:val="00E117B7"/>
    <w:rsid w:val="00E149B9"/>
    <w:rsid w:val="00E15AF9"/>
    <w:rsid w:val="00E16571"/>
    <w:rsid w:val="00E200E3"/>
    <w:rsid w:val="00E2071C"/>
    <w:rsid w:val="00E22A33"/>
    <w:rsid w:val="00E25F25"/>
    <w:rsid w:val="00E27619"/>
    <w:rsid w:val="00E27907"/>
    <w:rsid w:val="00E30796"/>
    <w:rsid w:val="00E315D8"/>
    <w:rsid w:val="00E3166B"/>
    <w:rsid w:val="00E376A1"/>
    <w:rsid w:val="00E37E1F"/>
    <w:rsid w:val="00E439C5"/>
    <w:rsid w:val="00E442FB"/>
    <w:rsid w:val="00E466A1"/>
    <w:rsid w:val="00E47EE2"/>
    <w:rsid w:val="00E513EB"/>
    <w:rsid w:val="00E51874"/>
    <w:rsid w:val="00E53138"/>
    <w:rsid w:val="00E53756"/>
    <w:rsid w:val="00E545B0"/>
    <w:rsid w:val="00E556FB"/>
    <w:rsid w:val="00E55824"/>
    <w:rsid w:val="00E57A9D"/>
    <w:rsid w:val="00E60AC6"/>
    <w:rsid w:val="00E63B99"/>
    <w:rsid w:val="00E65D84"/>
    <w:rsid w:val="00E65D90"/>
    <w:rsid w:val="00E6711B"/>
    <w:rsid w:val="00E700A8"/>
    <w:rsid w:val="00E72841"/>
    <w:rsid w:val="00E7314C"/>
    <w:rsid w:val="00E73748"/>
    <w:rsid w:val="00E76C3C"/>
    <w:rsid w:val="00E80119"/>
    <w:rsid w:val="00E81210"/>
    <w:rsid w:val="00E8186E"/>
    <w:rsid w:val="00E82D3F"/>
    <w:rsid w:val="00E84D6E"/>
    <w:rsid w:val="00E86326"/>
    <w:rsid w:val="00E866D1"/>
    <w:rsid w:val="00E87A9F"/>
    <w:rsid w:val="00E911F6"/>
    <w:rsid w:val="00E91987"/>
    <w:rsid w:val="00E953B8"/>
    <w:rsid w:val="00E9585E"/>
    <w:rsid w:val="00E96468"/>
    <w:rsid w:val="00E978FD"/>
    <w:rsid w:val="00EA3163"/>
    <w:rsid w:val="00EC0FD5"/>
    <w:rsid w:val="00EC12F9"/>
    <w:rsid w:val="00EC14F5"/>
    <w:rsid w:val="00EC3201"/>
    <w:rsid w:val="00ED0849"/>
    <w:rsid w:val="00ED2171"/>
    <w:rsid w:val="00ED5E51"/>
    <w:rsid w:val="00EE71A8"/>
    <w:rsid w:val="00EF726B"/>
    <w:rsid w:val="00EF7DEB"/>
    <w:rsid w:val="00F00156"/>
    <w:rsid w:val="00F006FA"/>
    <w:rsid w:val="00F01468"/>
    <w:rsid w:val="00F02575"/>
    <w:rsid w:val="00F03514"/>
    <w:rsid w:val="00F063CD"/>
    <w:rsid w:val="00F065B3"/>
    <w:rsid w:val="00F110C9"/>
    <w:rsid w:val="00F153C8"/>
    <w:rsid w:val="00F175AE"/>
    <w:rsid w:val="00F2138A"/>
    <w:rsid w:val="00F215C2"/>
    <w:rsid w:val="00F23185"/>
    <w:rsid w:val="00F25CAB"/>
    <w:rsid w:val="00F3138D"/>
    <w:rsid w:val="00F32F44"/>
    <w:rsid w:val="00F34930"/>
    <w:rsid w:val="00F41AD2"/>
    <w:rsid w:val="00F43513"/>
    <w:rsid w:val="00F43E84"/>
    <w:rsid w:val="00F45237"/>
    <w:rsid w:val="00F46938"/>
    <w:rsid w:val="00F477CC"/>
    <w:rsid w:val="00F505F2"/>
    <w:rsid w:val="00F564BF"/>
    <w:rsid w:val="00F566A2"/>
    <w:rsid w:val="00F6141E"/>
    <w:rsid w:val="00F63269"/>
    <w:rsid w:val="00F65A3F"/>
    <w:rsid w:val="00F75305"/>
    <w:rsid w:val="00F7556C"/>
    <w:rsid w:val="00F77F2C"/>
    <w:rsid w:val="00F83C96"/>
    <w:rsid w:val="00F863FA"/>
    <w:rsid w:val="00F87AFD"/>
    <w:rsid w:val="00F929C2"/>
    <w:rsid w:val="00F9448B"/>
    <w:rsid w:val="00F95E34"/>
    <w:rsid w:val="00FA028C"/>
    <w:rsid w:val="00FA2779"/>
    <w:rsid w:val="00FA3512"/>
    <w:rsid w:val="00FA5AB2"/>
    <w:rsid w:val="00FA6470"/>
    <w:rsid w:val="00FA6A84"/>
    <w:rsid w:val="00FA6DB5"/>
    <w:rsid w:val="00FB4578"/>
    <w:rsid w:val="00FB6DEF"/>
    <w:rsid w:val="00FC1369"/>
    <w:rsid w:val="00FC13D7"/>
    <w:rsid w:val="00FC3A34"/>
    <w:rsid w:val="00FC590E"/>
    <w:rsid w:val="00FC5912"/>
    <w:rsid w:val="00FC5CBE"/>
    <w:rsid w:val="00FC7E92"/>
    <w:rsid w:val="00FD3C7E"/>
    <w:rsid w:val="00FD7046"/>
    <w:rsid w:val="00FE225D"/>
    <w:rsid w:val="00FE6357"/>
    <w:rsid w:val="00FE696E"/>
    <w:rsid w:val="00FF4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30130">
      <w:bodyDiv w:val="1"/>
      <w:marLeft w:val="0"/>
      <w:marRight w:val="0"/>
      <w:marTop w:val="0"/>
      <w:marBottom w:val="0"/>
      <w:divBdr>
        <w:top w:val="none" w:sz="0" w:space="0" w:color="auto"/>
        <w:left w:val="none" w:sz="0" w:space="0" w:color="auto"/>
        <w:bottom w:val="none" w:sz="0" w:space="0" w:color="auto"/>
        <w:right w:val="none" w:sz="0" w:space="0" w:color="auto"/>
      </w:divBdr>
    </w:div>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2995-13B4-494E-83C7-BE5DD26A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18</Pages>
  <Words>8425</Words>
  <Characters>45495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Camara Tramandai</cp:lastModifiedBy>
  <cp:revision>122</cp:revision>
  <cp:lastPrinted>2024-03-18T18:46:00Z</cp:lastPrinted>
  <dcterms:created xsi:type="dcterms:W3CDTF">2024-03-21T19:10:00Z</dcterms:created>
  <dcterms:modified xsi:type="dcterms:W3CDTF">2024-03-25T20:43:00Z</dcterms:modified>
</cp:coreProperties>
</file>